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98" w:type="pct"/>
        <w:jc w:val="center"/>
        <w:tblCellSpacing w:w="15" w:type="dxa"/>
        <w:tblCellMar>
          <w:top w:w="15" w:type="dxa"/>
          <w:left w:w="15" w:type="dxa"/>
          <w:bottom w:w="15" w:type="dxa"/>
          <w:right w:w="15" w:type="dxa"/>
        </w:tblCellMar>
        <w:tblLook w:val="04A0" w:firstRow="1" w:lastRow="0" w:firstColumn="1" w:lastColumn="0" w:noHBand="0" w:noVBand="1"/>
      </w:tblPr>
      <w:tblGrid>
        <w:gridCol w:w="4007"/>
      </w:tblGrid>
      <w:tr w:rsidR="00F45CDD" w:rsidRPr="0074374B" w:rsidTr="00265B29">
        <w:trPr>
          <w:tblCellSpacing w:w="15" w:type="dxa"/>
          <w:jc w:val="center"/>
        </w:trPr>
        <w:tc>
          <w:tcPr>
            <w:tcW w:w="4934" w:type="pct"/>
            <w:vAlign w:val="center"/>
            <w:hideMark/>
          </w:tcPr>
          <w:p w:rsidR="00F45CDD" w:rsidRPr="0074374B" w:rsidRDefault="00F45CDD" w:rsidP="00265B29">
            <w:pPr>
              <w:jc w:val="center"/>
              <w:rPr>
                <w:rFonts w:ascii="Times New Roman" w:eastAsia="Times New Roman" w:hAnsi="Times New Roman"/>
                <w:szCs w:val="24"/>
                <w:lang w:val="en-GB" w:eastAsia="en-GB"/>
              </w:rPr>
            </w:pPr>
            <w:r w:rsidRPr="003B273F">
              <w:rPr>
                <w:lang w:val="nl-BE"/>
              </w:rPr>
              <w:br w:type="page"/>
            </w:r>
            <w:r w:rsidRPr="0074374B">
              <w:rPr>
                <w:rFonts w:ascii="Times New Roman" w:eastAsia="Times New Roman" w:hAnsi="Times New Roman"/>
                <w:szCs w:val="24"/>
                <w:lang w:val="en-GB" w:eastAsia="en-GB"/>
              </w:rPr>
              <w:t xml:space="preserve">FEDERALE OVERHEIDSDIENST JUSTITIE </w:t>
            </w:r>
          </w:p>
        </w:tc>
      </w:tr>
    </w:tbl>
    <w:p w:rsidR="00F45CDD" w:rsidRPr="0074374B" w:rsidRDefault="00F45CDD" w:rsidP="00F45CDD">
      <w:pPr>
        <w:spacing w:before="100" w:beforeAutospacing="1" w:after="100" w:afterAutospacing="1"/>
        <w:ind w:left="567"/>
        <w:jc w:val="center"/>
        <w:outlineLvl w:val="2"/>
        <w:rPr>
          <w:rFonts w:ascii="Times New Roman" w:eastAsia="Times New Roman" w:hAnsi="Times New Roman"/>
          <w:b/>
          <w:bCs/>
          <w:szCs w:val="24"/>
          <w:lang w:val="nl-BE" w:eastAsia="en-GB"/>
        </w:rPr>
      </w:pPr>
      <w:r w:rsidRPr="0074374B">
        <w:rPr>
          <w:rFonts w:ascii="Times New Roman" w:eastAsia="Times New Roman" w:hAnsi="Times New Roman"/>
          <w:b/>
          <w:bCs/>
          <w:szCs w:val="24"/>
          <w:u w:val="single"/>
          <w:lang w:val="nl-BE" w:eastAsia="en-GB"/>
        </w:rPr>
        <w:t xml:space="preserve">26 </w:t>
      </w:r>
      <w:proofErr w:type="gramStart"/>
      <w:r w:rsidRPr="0074374B">
        <w:rPr>
          <w:rFonts w:ascii="Times New Roman" w:eastAsia="Times New Roman" w:hAnsi="Times New Roman"/>
          <w:b/>
          <w:bCs/>
          <w:szCs w:val="24"/>
          <w:u w:val="single"/>
          <w:lang w:val="nl-BE" w:eastAsia="en-GB"/>
        </w:rPr>
        <w:t>MAART</w:t>
      </w:r>
      <w:proofErr w:type="gramEnd"/>
      <w:r w:rsidRPr="0074374B">
        <w:rPr>
          <w:rFonts w:ascii="Times New Roman" w:eastAsia="Times New Roman" w:hAnsi="Times New Roman"/>
          <w:b/>
          <w:bCs/>
          <w:szCs w:val="24"/>
          <w:u w:val="single"/>
          <w:lang w:val="nl-BE" w:eastAsia="en-GB"/>
        </w:rPr>
        <w:t xml:space="preserve"> 2014. - Koninklijk besluit tot vaststelling van het bijzonder reglement voor de Nederlandstalige arbeidsrechtbank te Brussel </w:t>
      </w:r>
    </w:p>
    <w:p w:rsidR="00F45CDD" w:rsidRDefault="00F45CDD" w:rsidP="00F45CDD">
      <w:pPr>
        <w:ind w:left="567"/>
        <w:rPr>
          <w:rFonts w:ascii="Times New Roman" w:eastAsia="Times New Roman" w:hAnsi="Times New Roman"/>
          <w:szCs w:val="24"/>
          <w:lang w:val="nl-BE" w:eastAsia="en-GB"/>
        </w:rPr>
      </w:pPr>
      <w:r w:rsidRPr="0074374B">
        <w:rPr>
          <w:rFonts w:ascii="Times New Roman" w:eastAsia="Times New Roman" w:hAnsi="Times New Roman"/>
          <w:szCs w:val="24"/>
          <w:lang w:val="nl-BE" w:eastAsia="en-GB"/>
        </w:rPr>
        <w:br/>
        <w:t>FILIP, Koning der Belgen,</w:t>
      </w:r>
      <w:r w:rsidRPr="0074374B">
        <w:rPr>
          <w:rFonts w:ascii="Times New Roman" w:eastAsia="Times New Roman" w:hAnsi="Times New Roman"/>
          <w:szCs w:val="24"/>
          <w:lang w:val="nl-BE" w:eastAsia="en-GB"/>
        </w:rPr>
        <w:br/>
        <w:t>Aan allen die nu zijn en hierna wezen zullen, Onze Groet.</w:t>
      </w:r>
      <w:r w:rsidRPr="0074374B">
        <w:rPr>
          <w:rFonts w:ascii="Times New Roman" w:eastAsia="Times New Roman" w:hAnsi="Times New Roman"/>
          <w:szCs w:val="24"/>
          <w:lang w:val="nl-BE" w:eastAsia="en-GB"/>
        </w:rPr>
        <w:br/>
        <w:t>Gelet op het Gerechtelijk Wetboek, artikel 88, § 1, gewijzigd bij de wetten van 15 juli 1970, 17 mei 2006 en 3 december 2006 en artikel 430.3, vervangen bij de wet van 19 december 1992;</w:t>
      </w:r>
      <w:r w:rsidRPr="0074374B">
        <w:rPr>
          <w:rFonts w:ascii="Times New Roman" w:eastAsia="Times New Roman" w:hAnsi="Times New Roman"/>
          <w:szCs w:val="24"/>
          <w:lang w:val="nl-BE" w:eastAsia="en-GB"/>
        </w:rPr>
        <w:br/>
        <w:t>Gelet op de wet van 19 juli 2012 betreffende de hervorming van het gerechtelijk arrondissement Brussel;</w:t>
      </w:r>
      <w:r w:rsidRPr="0074374B">
        <w:rPr>
          <w:rFonts w:ascii="Times New Roman" w:eastAsia="Times New Roman" w:hAnsi="Times New Roman"/>
          <w:szCs w:val="24"/>
          <w:lang w:val="nl-BE" w:eastAsia="en-GB"/>
        </w:rPr>
        <w:br/>
        <w:t xml:space="preserve">Gelet op de adviezen gegeven </w:t>
      </w:r>
      <w:proofErr w:type="gramStart"/>
      <w:r w:rsidRPr="0074374B">
        <w:rPr>
          <w:rFonts w:ascii="Times New Roman" w:eastAsia="Times New Roman" w:hAnsi="Times New Roman"/>
          <w:szCs w:val="24"/>
          <w:lang w:val="nl-BE" w:eastAsia="en-GB"/>
        </w:rPr>
        <w:t>overeenkomstig</w:t>
      </w:r>
      <w:proofErr w:type="gramEnd"/>
      <w:r w:rsidRPr="0074374B">
        <w:rPr>
          <w:rFonts w:ascii="Times New Roman" w:eastAsia="Times New Roman" w:hAnsi="Times New Roman"/>
          <w:szCs w:val="24"/>
          <w:lang w:val="nl-BE" w:eastAsia="en-GB"/>
        </w:rPr>
        <w:t xml:space="preserve"> de artikelen 88, § 1 en 430.3 van het Gerechtelijk Wetboek; </w:t>
      </w:r>
      <w:r w:rsidRPr="0074374B">
        <w:rPr>
          <w:rFonts w:ascii="Times New Roman" w:eastAsia="Times New Roman" w:hAnsi="Times New Roman"/>
          <w:szCs w:val="24"/>
          <w:lang w:val="nl-BE" w:eastAsia="en-GB"/>
        </w:rPr>
        <w:br/>
        <w:t>Op de voordracht van de Minister van Justitie en de Minister van Werk,</w:t>
      </w:r>
      <w:r w:rsidRPr="0074374B">
        <w:rPr>
          <w:rFonts w:ascii="Times New Roman" w:eastAsia="Times New Roman" w:hAnsi="Times New Roman"/>
          <w:szCs w:val="24"/>
          <w:lang w:val="nl-BE" w:eastAsia="en-GB"/>
        </w:rPr>
        <w:br/>
        <w:t>Hebben Wij besloten en besluiten Wij :</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r w:rsidRPr="0074374B">
        <w:rPr>
          <w:rFonts w:ascii="Times New Roman" w:eastAsia="Times New Roman" w:hAnsi="Times New Roman"/>
          <w:szCs w:val="24"/>
          <w:lang w:val="nl-BE" w:eastAsia="en-GB"/>
        </w:rPr>
        <w:t>HOOFDSTUK I. - Samenstelling</w:t>
      </w:r>
      <w:r w:rsidRPr="0074374B">
        <w:rPr>
          <w:rFonts w:ascii="Times New Roman" w:eastAsia="Times New Roman" w:hAnsi="Times New Roman"/>
          <w:szCs w:val="24"/>
          <w:lang w:val="nl-BE" w:eastAsia="en-GB"/>
        </w:rPr>
        <w:br/>
      </w:r>
      <w:r w:rsidRPr="0064754E">
        <w:rPr>
          <w:rFonts w:ascii="Times New Roman" w:eastAsia="Times New Roman" w:hAnsi="Times New Roman"/>
          <w:b/>
          <w:szCs w:val="24"/>
          <w:u w:val="single"/>
          <w:lang w:val="nl-BE" w:eastAsia="en-GB"/>
        </w:rPr>
        <w:t>Art</w:t>
      </w:r>
      <w:r>
        <w:rPr>
          <w:rFonts w:ascii="Times New Roman" w:eastAsia="Times New Roman" w:hAnsi="Times New Roman"/>
          <w:b/>
          <w:szCs w:val="24"/>
          <w:u w:val="single"/>
          <w:lang w:val="nl-BE" w:eastAsia="en-GB"/>
        </w:rPr>
        <w:t>.</w:t>
      </w:r>
      <w:r w:rsidRPr="0064754E">
        <w:rPr>
          <w:rFonts w:ascii="Times New Roman" w:eastAsia="Times New Roman" w:hAnsi="Times New Roman"/>
          <w:b/>
          <w:szCs w:val="24"/>
          <w:u w:val="single"/>
          <w:lang w:val="nl-BE" w:eastAsia="en-GB"/>
        </w:rPr>
        <w:t xml:space="preserve"> 1</w:t>
      </w:r>
      <w:r>
        <w:rPr>
          <w:rFonts w:ascii="Times New Roman" w:eastAsia="Times New Roman" w:hAnsi="Times New Roman"/>
          <w:b/>
          <w:szCs w:val="24"/>
          <w:u w:val="single"/>
          <w:lang w:val="nl-BE" w:eastAsia="en-GB"/>
        </w:rPr>
        <w:t>.</w:t>
      </w:r>
      <w:r w:rsidRPr="0074374B">
        <w:rPr>
          <w:rFonts w:ascii="Times New Roman" w:eastAsia="Times New Roman" w:hAnsi="Times New Roman"/>
          <w:szCs w:val="24"/>
          <w:lang w:val="nl-BE" w:eastAsia="en-GB"/>
        </w:rPr>
        <w:t xml:space="preserve"> De Nederlandstalige arbeidsrechtbank te Brussel bestaat uit twintig kamers, één kamer bevoegd voor kortgeding en één bureau voor rechtsbijstand.</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r w:rsidRPr="0074374B">
        <w:rPr>
          <w:rFonts w:ascii="Times New Roman" w:eastAsia="Times New Roman" w:hAnsi="Times New Roman"/>
          <w:szCs w:val="24"/>
          <w:lang w:val="nl-BE" w:eastAsia="en-GB"/>
        </w:rPr>
        <w:t>HOOFDSTUK II. - Bevoegdheden</w:t>
      </w:r>
      <w:r w:rsidRPr="0074374B">
        <w:rPr>
          <w:rFonts w:ascii="Times New Roman" w:eastAsia="Times New Roman" w:hAnsi="Times New Roman"/>
          <w:szCs w:val="24"/>
          <w:lang w:val="nl-BE" w:eastAsia="en-GB"/>
        </w:rPr>
        <w:br/>
        <w:t>Art. 2. De eerste en de tweede kamer nemen hoofdzakelijk kennis van de geschillen in verband met de individuele arbeidsrelaties wanneer de werknemer een bediende is en meer bepaald :</w:t>
      </w:r>
      <w:r w:rsidRPr="0074374B">
        <w:rPr>
          <w:rFonts w:ascii="Times New Roman" w:eastAsia="Times New Roman" w:hAnsi="Times New Roman"/>
          <w:szCs w:val="24"/>
          <w:lang w:val="nl-BE" w:eastAsia="en-GB"/>
        </w:rPr>
        <w:br/>
        <w:t>a) van de geschillen bedoeld :</w:t>
      </w:r>
      <w:r w:rsidRPr="0074374B">
        <w:rPr>
          <w:rFonts w:ascii="Times New Roman" w:eastAsia="Times New Roman" w:hAnsi="Times New Roman"/>
          <w:szCs w:val="24"/>
          <w:lang w:val="nl-BE" w:eastAsia="en-GB"/>
        </w:rPr>
        <w:br/>
        <w:t>1° in artikel 578 van het Gerechtelijk Wetboek, met uitzondering van de geschillen bedoeld onder 12°, b), en 14° ;</w:t>
      </w:r>
      <w:r w:rsidRPr="0074374B">
        <w:rPr>
          <w:rFonts w:ascii="Times New Roman" w:eastAsia="Times New Roman" w:hAnsi="Times New Roman"/>
          <w:szCs w:val="24"/>
          <w:lang w:val="nl-BE" w:eastAsia="en-GB"/>
        </w:rPr>
        <w:br/>
        <w:t>2° in artikel 582</w:t>
      </w:r>
      <w:proofErr w:type="gramStart"/>
      <w:r w:rsidRPr="0074374B">
        <w:rPr>
          <w:rFonts w:ascii="Times New Roman" w:eastAsia="Times New Roman" w:hAnsi="Times New Roman"/>
          <w:szCs w:val="24"/>
          <w:lang w:val="nl-BE" w:eastAsia="en-GB"/>
        </w:rPr>
        <w:t>,</w:t>
      </w:r>
      <w:proofErr w:type="gramEnd"/>
      <w:r w:rsidRPr="0074374B">
        <w:rPr>
          <w:rFonts w:ascii="Times New Roman" w:eastAsia="Times New Roman" w:hAnsi="Times New Roman"/>
          <w:szCs w:val="24"/>
          <w:lang w:val="nl-BE" w:eastAsia="en-GB"/>
        </w:rPr>
        <w:t xml:space="preserve"> 5°, van het Gerechtelijk Wetboek;</w:t>
      </w:r>
      <w:r w:rsidRPr="0074374B">
        <w:rPr>
          <w:rFonts w:ascii="Times New Roman" w:eastAsia="Times New Roman" w:hAnsi="Times New Roman"/>
          <w:szCs w:val="24"/>
          <w:lang w:val="nl-BE" w:eastAsia="en-GB"/>
        </w:rPr>
        <w:br/>
        <w:t>b) van de geschillen in toepassing van de wet van 19 maart 1991 houdende bijzondere ontslagregeling voor de personeelsafgevaardigden in de ondernemingsraden en in de comités voor veiligheid, gezondheid en verfraaiing van de werkplaatsen alsmede voor de kandidaat-personeelsafgevaardigden;</w:t>
      </w:r>
      <w:r w:rsidRPr="0074374B">
        <w:rPr>
          <w:rFonts w:ascii="Times New Roman" w:eastAsia="Times New Roman" w:hAnsi="Times New Roman"/>
          <w:szCs w:val="24"/>
          <w:lang w:val="nl-BE" w:eastAsia="en-GB"/>
        </w:rPr>
        <w:br/>
        <w:t>c) van de geschillen betreffende het conventioneel brugpensioen voor wat de relatie tussen werkgever en werknemer betreft.</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3.</w:t>
      </w:r>
      <w:r w:rsidRPr="0074374B">
        <w:rPr>
          <w:rFonts w:ascii="Times New Roman" w:eastAsia="Times New Roman" w:hAnsi="Times New Roman"/>
          <w:szCs w:val="24"/>
          <w:lang w:val="nl-BE" w:eastAsia="en-GB"/>
        </w:rPr>
        <w:t xml:space="preserve"> De derde kamer neemt kennis van de zaken bedoeld in artikel 2, wanneer de werknemer een arbeider is.</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4.</w:t>
      </w:r>
      <w:r w:rsidRPr="0074374B">
        <w:rPr>
          <w:rFonts w:ascii="Times New Roman" w:eastAsia="Times New Roman" w:hAnsi="Times New Roman"/>
          <w:szCs w:val="24"/>
          <w:lang w:val="nl-BE" w:eastAsia="en-GB"/>
        </w:rPr>
        <w:t xml:space="preserve"> De vierde kamer neemt kennis van de vorderingen bedoeld in artikel 579 van het Gerechtelijk Wetboek betreffende de arbeidsongevallen en de beroepsziekten.</w:t>
      </w:r>
      <w:r w:rsidRPr="0074374B">
        <w:rPr>
          <w:rFonts w:ascii="Times New Roman" w:eastAsia="Times New Roman" w:hAnsi="Times New Roman"/>
          <w:szCs w:val="24"/>
          <w:lang w:val="nl-BE" w:eastAsia="en-GB"/>
        </w:rPr>
        <w:br/>
        <w:t>Deze kamer neemt eveneens kennis van de betwistingen bedoeld in artikel 1410, § 5, van het Gerechtelijk Wetboek en gericht tegen de beslissingen van een instelling of dienst belast met de toepassing van de wetgeving bedoeld in huidig artikel.</w:t>
      </w:r>
      <w:r w:rsidRPr="0074374B">
        <w:rPr>
          <w:rFonts w:ascii="Times New Roman" w:eastAsia="Times New Roman" w:hAnsi="Times New Roman"/>
          <w:szCs w:val="24"/>
          <w:lang w:val="nl-BE" w:eastAsia="en-GB"/>
        </w:rPr>
        <w:br/>
      </w:r>
      <w:r w:rsidRPr="0064754E">
        <w:rPr>
          <w:rFonts w:ascii="Times New Roman" w:eastAsia="Times New Roman" w:hAnsi="Times New Roman"/>
          <w:b/>
          <w:szCs w:val="24"/>
          <w:u w:val="single"/>
          <w:lang w:val="nl-BE" w:eastAsia="en-GB"/>
        </w:rPr>
        <w:t>Art. 5.</w:t>
      </w:r>
      <w:r w:rsidRPr="0074374B">
        <w:rPr>
          <w:rFonts w:ascii="Times New Roman" w:eastAsia="Times New Roman" w:hAnsi="Times New Roman"/>
          <w:szCs w:val="24"/>
          <w:lang w:val="nl-BE" w:eastAsia="en-GB"/>
        </w:rPr>
        <w:t xml:space="preserve"> De vijfde kamer neemt kennis van de geschillen betreffende de rechten en plichten van de werkgevers opgelegd door de wetten en verordeningen bedoeld in artikel 580</w:t>
      </w:r>
      <w:proofErr w:type="gramStart"/>
      <w:r w:rsidRPr="0074374B">
        <w:rPr>
          <w:rFonts w:ascii="Times New Roman" w:eastAsia="Times New Roman" w:hAnsi="Times New Roman"/>
          <w:szCs w:val="24"/>
          <w:lang w:val="nl-BE" w:eastAsia="en-GB"/>
        </w:rPr>
        <w:t>,</w:t>
      </w:r>
      <w:proofErr w:type="gramEnd"/>
      <w:r w:rsidRPr="0074374B">
        <w:rPr>
          <w:rFonts w:ascii="Times New Roman" w:eastAsia="Times New Roman" w:hAnsi="Times New Roman"/>
          <w:szCs w:val="24"/>
          <w:lang w:val="nl-BE" w:eastAsia="en-GB"/>
        </w:rPr>
        <w:t xml:space="preserve"> 1°, 580, 13°, 15° tot 17°, 582, 5° en 583, eerste lid, van het Gerechtelijk Wetboek of door andere wetten.</w:t>
      </w:r>
      <w:r w:rsidRPr="0074374B">
        <w:rPr>
          <w:rFonts w:ascii="Times New Roman" w:eastAsia="Times New Roman" w:hAnsi="Times New Roman"/>
          <w:szCs w:val="24"/>
          <w:lang w:val="nl-BE" w:eastAsia="en-GB"/>
        </w:rPr>
        <w:br/>
      </w:r>
      <w:r w:rsidRPr="0074374B">
        <w:rPr>
          <w:rFonts w:ascii="Times New Roman" w:eastAsia="Times New Roman" w:hAnsi="Times New Roman"/>
          <w:szCs w:val="24"/>
          <w:lang w:val="nl-BE" w:eastAsia="en-GB"/>
        </w:rPr>
        <w:lastRenderedPageBreak/>
        <w:t>Zij neemt eveneens kennis van de betwistingen bedoeld in artikel 1410, § 5, van het Gerechtelijk Wetboek en gericht tegen de beslissingen van een instelling of dienst belast met de toepassing van de wetgeving bedoeld in huidig artikel.</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6.</w:t>
      </w:r>
      <w:r w:rsidRPr="0074374B">
        <w:rPr>
          <w:rFonts w:ascii="Times New Roman" w:eastAsia="Times New Roman" w:hAnsi="Times New Roman"/>
          <w:szCs w:val="24"/>
          <w:lang w:val="nl-BE" w:eastAsia="en-GB"/>
        </w:rPr>
        <w:t xml:space="preserve"> § 1. De zesde kamer neemt, onverminderd de bepalingen van artikel 20, § 5, van dit besluit, voor zover de arbeidsauditeur te Brussel bevoegd is, kennis van :</w:t>
      </w:r>
      <w:r w:rsidRPr="0074374B">
        <w:rPr>
          <w:rFonts w:ascii="Times New Roman" w:eastAsia="Times New Roman" w:hAnsi="Times New Roman"/>
          <w:szCs w:val="24"/>
          <w:lang w:val="nl-BE" w:eastAsia="en-GB"/>
        </w:rPr>
        <w:br/>
        <w:t xml:space="preserve">a) de geschillen betreffende de rechten en verplichtingen van de werknemers en leerlingen en hun rechtverkrijgenden </w:t>
      </w:r>
      <w:proofErr w:type="gramStart"/>
      <w:r w:rsidRPr="0074374B">
        <w:rPr>
          <w:rFonts w:ascii="Times New Roman" w:eastAsia="Times New Roman" w:hAnsi="Times New Roman"/>
          <w:szCs w:val="24"/>
          <w:lang w:val="nl-BE" w:eastAsia="en-GB"/>
        </w:rPr>
        <w:t>alsmede</w:t>
      </w:r>
      <w:proofErr w:type="gramEnd"/>
      <w:r w:rsidRPr="0074374B">
        <w:rPr>
          <w:rFonts w:ascii="Times New Roman" w:eastAsia="Times New Roman" w:hAnsi="Times New Roman"/>
          <w:szCs w:val="24"/>
          <w:lang w:val="nl-BE" w:eastAsia="en-GB"/>
        </w:rPr>
        <w:t xml:space="preserve"> alle andere gerechtigden en hun rechtverkrijgenden bedoeld in de artikelen 580, 2°, van het Gerechtelijk Wetboek met uitzondering van de geschillen met betrekking tot de verplichte ziekte- en invaliditeitsverzekering en de geschillen bedoeld in de artikelen 580, 3°, 580, 6° b en c, 580, 7°, 580, 8° a, b en e, 580, 9°, 580, 10°, 580, 11°, 580, 12°, 582, 7°, 582, 10°, 582, 11°, 582, 12°, 582, 14°, 583, lid 2, 3 en 4, van het Gerechtelijk Wetboek;</w:t>
      </w:r>
      <w:r w:rsidRPr="0074374B">
        <w:rPr>
          <w:rFonts w:ascii="Times New Roman" w:eastAsia="Times New Roman" w:hAnsi="Times New Roman"/>
          <w:szCs w:val="24"/>
          <w:lang w:val="nl-BE" w:eastAsia="en-GB"/>
        </w:rPr>
        <w:br/>
        <w:t>b) de geschillen betreffende de toepassing op de werkgevers van de administratieve sancties bepaald door die wetten en verordeningen en door de wet betreffende de administratieve geldboeten toepasselijk in geval van inbreuk op sommige sociale wetten, in zoverre die gericht zijn tegen de werkgevers;</w:t>
      </w:r>
      <w:r w:rsidRPr="0074374B">
        <w:rPr>
          <w:rFonts w:ascii="Times New Roman" w:eastAsia="Times New Roman" w:hAnsi="Times New Roman"/>
          <w:szCs w:val="24"/>
          <w:lang w:val="nl-BE" w:eastAsia="en-GB"/>
        </w:rPr>
        <w:br/>
        <w:t>c) de geschillen betreffende de rechtsvorderingen ingesteld door de arbeidsauditeur bij toepassing van art. 138bis, § 2, eerste lid, van het Gerechtelijk Wetboek</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w:t>
      </w:r>
      <w:proofErr w:type="gramEnd"/>
      <w:r w:rsidRPr="0074374B">
        <w:rPr>
          <w:rFonts w:ascii="Times New Roman" w:eastAsia="Times New Roman" w:hAnsi="Times New Roman"/>
          <w:szCs w:val="24"/>
          <w:lang w:val="nl-BE" w:eastAsia="en-GB"/>
        </w:rPr>
        <w:t xml:space="preserve"> 2. De zevende kamer neemt onverminderd de bepalingen van artikel 20, § 5, van dit besluit kennis van de geschillen </w:t>
      </w:r>
      <w:proofErr w:type="gramStart"/>
      <w:r w:rsidRPr="0074374B">
        <w:rPr>
          <w:rFonts w:ascii="Times New Roman" w:eastAsia="Times New Roman" w:hAnsi="Times New Roman"/>
          <w:szCs w:val="24"/>
          <w:lang w:val="nl-BE" w:eastAsia="en-GB"/>
        </w:rPr>
        <w:t>bedoeld</w:t>
      </w:r>
      <w:proofErr w:type="gramEnd"/>
      <w:r w:rsidRPr="0074374B">
        <w:rPr>
          <w:rFonts w:ascii="Times New Roman" w:eastAsia="Times New Roman" w:hAnsi="Times New Roman"/>
          <w:szCs w:val="24"/>
          <w:lang w:val="nl-BE" w:eastAsia="en-GB"/>
        </w:rPr>
        <w:t xml:space="preserve"> in § 1, wat betreft de zaken waarvoor de arbeidsauditeur van Halle-Vilvoorde bevoegd is.</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7.</w:t>
      </w:r>
      <w:r w:rsidRPr="0074374B">
        <w:rPr>
          <w:rFonts w:ascii="Times New Roman" w:eastAsia="Times New Roman" w:hAnsi="Times New Roman"/>
          <w:szCs w:val="24"/>
          <w:lang w:val="nl-BE" w:eastAsia="en-GB"/>
        </w:rPr>
        <w:t xml:space="preserve"> § 1. De achtste kamer neemt, onverminderd de bepalingen van artikel 20, § 5, van dit besluit, en voor zover de arbeidsauditeur van Brussel bevoegd is, kennis van :</w:t>
      </w:r>
      <w:r w:rsidRPr="0074374B">
        <w:rPr>
          <w:rFonts w:ascii="Times New Roman" w:eastAsia="Times New Roman" w:hAnsi="Times New Roman"/>
          <w:szCs w:val="24"/>
          <w:lang w:val="nl-BE" w:eastAsia="en-GB"/>
        </w:rPr>
        <w:br/>
        <w:t xml:space="preserve">a) de geschillen betreffende de rechten en verplichtingen van de werknemers en leerlingen en hun rechtverkrijgenden </w:t>
      </w:r>
      <w:proofErr w:type="gramStart"/>
      <w:r w:rsidRPr="0074374B">
        <w:rPr>
          <w:rFonts w:ascii="Times New Roman" w:eastAsia="Times New Roman" w:hAnsi="Times New Roman"/>
          <w:szCs w:val="24"/>
          <w:lang w:val="nl-BE" w:eastAsia="en-GB"/>
        </w:rPr>
        <w:t>alsmede</w:t>
      </w:r>
      <w:proofErr w:type="gramEnd"/>
      <w:r w:rsidRPr="0074374B">
        <w:rPr>
          <w:rFonts w:ascii="Times New Roman" w:eastAsia="Times New Roman" w:hAnsi="Times New Roman"/>
          <w:szCs w:val="24"/>
          <w:lang w:val="nl-BE" w:eastAsia="en-GB"/>
        </w:rPr>
        <w:t xml:space="preserve"> alle andere gerechtigden en hun rechtverkrijgenden bedoeld in de artikelen 580, 2°, van het Gerechtelijk Wetboek voor zover deze betrekking hebben op de verplichte ziekte- en invaliditeitsverzekering en de artikelen 580, 4°, 580, 6° a en d en 583, vijfde lid, van het Gerechtelijk Wetboek;</w:t>
      </w:r>
      <w:r w:rsidRPr="0074374B">
        <w:rPr>
          <w:rFonts w:ascii="Times New Roman" w:eastAsia="Times New Roman" w:hAnsi="Times New Roman"/>
          <w:szCs w:val="24"/>
          <w:lang w:val="nl-BE" w:eastAsia="en-GB"/>
        </w:rPr>
        <w:br/>
        <w:t>b) de betwistingen bedoeld in artikel 1410, § 5, van het Gerechtelijk Wetboek en gericht tegen de beslissingen van een instelling of dienst belast met de toepassing van de wetgeving bedoeld in huidig artikel;</w:t>
      </w:r>
      <w:r w:rsidRPr="0074374B">
        <w:rPr>
          <w:rFonts w:ascii="Times New Roman" w:eastAsia="Times New Roman" w:hAnsi="Times New Roman"/>
          <w:szCs w:val="24"/>
          <w:lang w:val="nl-BE" w:eastAsia="en-GB"/>
        </w:rPr>
        <w:br/>
        <w:t>c) de betwistingen bepaald in artikel 52 van de gecoördineerde wet van 14 juli 1994 betreffende de verplichte verzekering voor geneeskundige verzorging en uitkeringen.</w:t>
      </w:r>
      <w:r w:rsidRPr="0074374B">
        <w:rPr>
          <w:rFonts w:ascii="Times New Roman" w:eastAsia="Times New Roman" w:hAnsi="Times New Roman"/>
          <w:szCs w:val="24"/>
          <w:lang w:val="nl-BE" w:eastAsia="en-GB"/>
        </w:rPr>
        <w:br/>
        <w:t xml:space="preserve">§ 2. De negende kamer neemt onverminderd de bepalingen van artikel 20, § 5, van dit besluit kennis van de geschillen </w:t>
      </w:r>
      <w:proofErr w:type="gramStart"/>
      <w:r w:rsidRPr="0074374B">
        <w:rPr>
          <w:rFonts w:ascii="Times New Roman" w:eastAsia="Times New Roman" w:hAnsi="Times New Roman"/>
          <w:szCs w:val="24"/>
          <w:lang w:val="nl-BE" w:eastAsia="en-GB"/>
        </w:rPr>
        <w:t>bedoeld</w:t>
      </w:r>
      <w:proofErr w:type="gramEnd"/>
      <w:r w:rsidRPr="0074374B">
        <w:rPr>
          <w:rFonts w:ascii="Times New Roman" w:eastAsia="Times New Roman" w:hAnsi="Times New Roman"/>
          <w:szCs w:val="24"/>
          <w:lang w:val="nl-BE" w:eastAsia="en-GB"/>
        </w:rPr>
        <w:t xml:space="preserve"> in de vorige paragraaf, wat betreft de zaken waarvoor de arbeidsauditeur te Halle-Vilvoorde bevoegd is.</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8.</w:t>
      </w:r>
      <w:r w:rsidRPr="0074374B">
        <w:rPr>
          <w:rFonts w:ascii="Times New Roman" w:eastAsia="Times New Roman" w:hAnsi="Times New Roman"/>
          <w:szCs w:val="24"/>
          <w:lang w:val="nl-BE" w:eastAsia="en-GB"/>
        </w:rPr>
        <w:t xml:space="preserve"> § 1. De tiende kamer neemt, onverminderd de bepalingen van artikel 20, § 5, van dit besluit, voor zover de arbeidsauditeur van Brussel bevoegd is, kennis van :</w:t>
      </w:r>
      <w:r w:rsidRPr="0074374B">
        <w:rPr>
          <w:rFonts w:ascii="Times New Roman" w:eastAsia="Times New Roman" w:hAnsi="Times New Roman"/>
          <w:szCs w:val="24"/>
          <w:lang w:val="nl-BE" w:eastAsia="en-GB"/>
        </w:rPr>
        <w:br/>
        <w:t xml:space="preserve">a) de geschillen </w:t>
      </w:r>
      <w:proofErr w:type="gramStart"/>
      <w:r w:rsidRPr="0074374B">
        <w:rPr>
          <w:rFonts w:ascii="Times New Roman" w:eastAsia="Times New Roman" w:hAnsi="Times New Roman"/>
          <w:szCs w:val="24"/>
          <w:lang w:val="nl-BE" w:eastAsia="en-GB"/>
        </w:rPr>
        <w:t>bedoeld</w:t>
      </w:r>
      <w:proofErr w:type="gramEnd"/>
      <w:r w:rsidRPr="0074374B">
        <w:rPr>
          <w:rFonts w:ascii="Times New Roman" w:eastAsia="Times New Roman" w:hAnsi="Times New Roman"/>
          <w:szCs w:val="24"/>
          <w:lang w:val="nl-BE" w:eastAsia="en-GB"/>
        </w:rPr>
        <w:t xml:space="preserve"> in artikel 582, 1° en 2°, van het Gerechtelijk Wetboek betreffende de rechten en verplichtingen inzake tegemoetkomingen aan personen met een handicap evenals de rechten en verplichtingen voortvloeiend uit de wetgeving betreffende de sociale reclassering en de integratie van personen met een handicap;</w:t>
      </w:r>
      <w:r w:rsidRPr="0074374B">
        <w:rPr>
          <w:rFonts w:ascii="Times New Roman" w:eastAsia="Times New Roman" w:hAnsi="Times New Roman"/>
          <w:szCs w:val="24"/>
          <w:lang w:val="nl-BE" w:eastAsia="en-GB"/>
        </w:rPr>
        <w:br/>
        <w:t>b) de geschillen bedoeld in artikel 1410, § 5, van het Gerechtelijk Wetboek en gericht tegen de beslissingen van een instelling of dienst belast met de toepassing van de wetgeving bedoeld in voormeld artikel.</w:t>
      </w:r>
      <w:r w:rsidRPr="0074374B">
        <w:rPr>
          <w:rFonts w:ascii="Times New Roman" w:eastAsia="Times New Roman" w:hAnsi="Times New Roman"/>
          <w:szCs w:val="24"/>
          <w:lang w:val="nl-BE" w:eastAsia="en-GB"/>
        </w:rPr>
        <w:br/>
        <w:t xml:space="preserve">§ 2. De elfde kamer neemt kennis, onverminderd de bepalingen van artikel 20, § 5, van dit besluit, van de geschillen </w:t>
      </w:r>
      <w:proofErr w:type="gramStart"/>
      <w:r w:rsidRPr="0074374B">
        <w:rPr>
          <w:rFonts w:ascii="Times New Roman" w:eastAsia="Times New Roman" w:hAnsi="Times New Roman"/>
          <w:szCs w:val="24"/>
          <w:lang w:val="nl-BE" w:eastAsia="en-GB"/>
        </w:rPr>
        <w:t>bedoeld</w:t>
      </w:r>
      <w:proofErr w:type="gramEnd"/>
      <w:r w:rsidRPr="0074374B">
        <w:rPr>
          <w:rFonts w:ascii="Times New Roman" w:eastAsia="Times New Roman" w:hAnsi="Times New Roman"/>
          <w:szCs w:val="24"/>
          <w:lang w:val="nl-BE" w:eastAsia="en-GB"/>
        </w:rPr>
        <w:t xml:space="preserve"> § 1, wat betreft de zaken waarvoor de </w:t>
      </w:r>
      <w:r w:rsidRPr="0074374B">
        <w:rPr>
          <w:rFonts w:ascii="Times New Roman" w:eastAsia="Times New Roman" w:hAnsi="Times New Roman"/>
          <w:szCs w:val="24"/>
          <w:lang w:val="nl-BE" w:eastAsia="en-GB"/>
        </w:rPr>
        <w:lastRenderedPageBreak/>
        <w:t>arbeidsauditeur te Halle-Vilvoorde bevoegd is.</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9.</w:t>
      </w:r>
      <w:r w:rsidRPr="0074374B">
        <w:rPr>
          <w:rFonts w:ascii="Times New Roman" w:eastAsia="Times New Roman" w:hAnsi="Times New Roman"/>
          <w:szCs w:val="24"/>
          <w:lang w:val="nl-BE" w:eastAsia="en-GB"/>
        </w:rPr>
        <w:t xml:space="preserve"> De twaalfde kamer neemt kennis van de geschillen betreffende de rechten en verplichtingen voortvloeiend uit de wetten en verordeningen bedoeld in artikel 581</w:t>
      </w:r>
      <w:proofErr w:type="gramStart"/>
      <w:r w:rsidRPr="0074374B">
        <w:rPr>
          <w:rFonts w:ascii="Times New Roman" w:eastAsia="Times New Roman" w:hAnsi="Times New Roman"/>
          <w:szCs w:val="24"/>
          <w:lang w:val="nl-BE" w:eastAsia="en-GB"/>
        </w:rPr>
        <w:t>,</w:t>
      </w:r>
      <w:proofErr w:type="gramEnd"/>
      <w:r w:rsidRPr="0074374B">
        <w:rPr>
          <w:rFonts w:ascii="Times New Roman" w:eastAsia="Times New Roman" w:hAnsi="Times New Roman"/>
          <w:szCs w:val="24"/>
          <w:lang w:val="nl-BE" w:eastAsia="en-GB"/>
        </w:rPr>
        <w:t xml:space="preserve"> 1°, 581, 4°, 581, 5°, 581, 6°, 581, 7°, 581, 8° en 581, 13°, van het Gerechtelijk Wetboek in zoverre deze geschillen betrekking </w:t>
      </w:r>
    </w:p>
    <w:p w:rsidR="00F45CDD" w:rsidRDefault="00F45CDD" w:rsidP="00F45CDD">
      <w:pPr>
        <w:ind w:left="567"/>
        <w:rPr>
          <w:rFonts w:ascii="Times New Roman" w:eastAsia="Times New Roman" w:hAnsi="Times New Roman"/>
          <w:b/>
          <w:szCs w:val="24"/>
          <w:u w:val="single"/>
          <w:lang w:val="nl-BE" w:eastAsia="en-GB"/>
        </w:rPr>
      </w:pPr>
      <w:proofErr w:type="gramStart"/>
      <w:r w:rsidRPr="0074374B">
        <w:rPr>
          <w:rFonts w:ascii="Times New Roman" w:eastAsia="Times New Roman" w:hAnsi="Times New Roman"/>
          <w:szCs w:val="24"/>
          <w:lang w:val="nl-BE" w:eastAsia="en-GB"/>
        </w:rPr>
        <w:t>hebben</w:t>
      </w:r>
      <w:proofErr w:type="gramEnd"/>
      <w:r w:rsidRPr="0074374B">
        <w:rPr>
          <w:rFonts w:ascii="Times New Roman" w:eastAsia="Times New Roman" w:hAnsi="Times New Roman"/>
          <w:szCs w:val="24"/>
          <w:lang w:val="nl-BE" w:eastAsia="en-GB"/>
        </w:rPr>
        <w:t xml:space="preserve"> op de bijdragen betreffende het sociaal statuut van zelfstandigen, evenals van de geschillen tussen de instellingen belast met de toepassing van die wetten en verordeningen.</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10.</w:t>
      </w:r>
      <w:r w:rsidRPr="0074374B">
        <w:rPr>
          <w:rFonts w:ascii="Times New Roman" w:eastAsia="Times New Roman" w:hAnsi="Times New Roman"/>
          <w:szCs w:val="24"/>
          <w:lang w:val="nl-BE" w:eastAsia="en-GB"/>
        </w:rPr>
        <w:t xml:space="preserve"> § 1. De dertiende kamer neemt, voor zover de arbeidsauditeur van Brussel bevoegd is, en onverminderd de bepalingen van artikel 20, § 5, van dit besluit, kennis van de geschillen betreffende de rechten en verplichtingen die voortvloeien uit de wetten en verordeningen bedoeld in artikel 581</w:t>
      </w:r>
      <w:proofErr w:type="gramStart"/>
      <w:r w:rsidRPr="0074374B">
        <w:rPr>
          <w:rFonts w:ascii="Times New Roman" w:eastAsia="Times New Roman" w:hAnsi="Times New Roman"/>
          <w:szCs w:val="24"/>
          <w:lang w:val="nl-BE" w:eastAsia="en-GB"/>
        </w:rPr>
        <w:t>,</w:t>
      </w:r>
      <w:proofErr w:type="gramEnd"/>
      <w:r w:rsidRPr="0074374B">
        <w:rPr>
          <w:rFonts w:ascii="Times New Roman" w:eastAsia="Times New Roman" w:hAnsi="Times New Roman"/>
          <w:szCs w:val="24"/>
          <w:lang w:val="nl-BE" w:eastAsia="en-GB"/>
        </w:rPr>
        <w:t xml:space="preserve"> 2°, 581, 3° a, 581, 9°, 581, 10°, 581, 11° en 12°, alsook in artikel 581, 3° b, van het Gerechtelijk Wetboek in zoverre deze geschillen betrekking hebben op de sociale voorzieningen ten gunste van de zelfstandigen.</w:t>
      </w:r>
      <w:r w:rsidRPr="0074374B">
        <w:rPr>
          <w:rFonts w:ascii="Times New Roman" w:eastAsia="Times New Roman" w:hAnsi="Times New Roman"/>
          <w:szCs w:val="24"/>
          <w:lang w:val="nl-BE" w:eastAsia="en-GB"/>
        </w:rPr>
        <w:br/>
        <w:t>Ze neemt ook kennis van de administratieve sancties bepaald in de desbetreffende wetgeving en van de geschillen tussen de instellingen belast met de toepassing van die wetten en verordeningen alsook de betwistingen bedoeld in artikel 1410, § 5, van het Gerechtelijk Wetboek en gericht tegen de beslissingen van een instelling of dienst belast met de toepassing van de wetgeving bedoeld in huidig artikel.</w:t>
      </w:r>
      <w:r w:rsidRPr="0074374B">
        <w:rPr>
          <w:rFonts w:ascii="Times New Roman" w:eastAsia="Times New Roman" w:hAnsi="Times New Roman"/>
          <w:szCs w:val="24"/>
          <w:lang w:val="nl-BE" w:eastAsia="en-GB"/>
        </w:rPr>
        <w:br/>
        <w:t>§ 2. De veertiende kamer neemt kennis van de geschillen bedoeld in § 1, onverminderd de bepalingen van artikel 20, § 5, van dit besluit, wat betreft de zaken waarvoor de arbeidsauditeur te Halle-Vilvoorde bevoegd is.</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11.</w:t>
      </w:r>
      <w:r w:rsidRPr="0074374B">
        <w:rPr>
          <w:rFonts w:ascii="Times New Roman" w:eastAsia="Times New Roman" w:hAnsi="Times New Roman"/>
          <w:szCs w:val="24"/>
          <w:lang w:val="nl-BE" w:eastAsia="en-GB"/>
        </w:rPr>
        <w:t xml:space="preserve"> § 1. De vijftiende kamer neemt, voor zover de arbeidsauditeur van Brussel bevoegd is, en onverminderd de bepalingen van artikel 20, § 5, van dit besluit, kennis van :</w:t>
      </w:r>
      <w:r w:rsidRPr="0074374B">
        <w:rPr>
          <w:rFonts w:ascii="Times New Roman" w:eastAsia="Times New Roman" w:hAnsi="Times New Roman"/>
          <w:szCs w:val="24"/>
          <w:lang w:val="nl-BE" w:eastAsia="en-GB"/>
        </w:rPr>
        <w:br/>
        <w:t xml:space="preserve">a) de geschillen </w:t>
      </w:r>
      <w:proofErr w:type="gramStart"/>
      <w:r w:rsidRPr="0074374B">
        <w:rPr>
          <w:rFonts w:ascii="Times New Roman" w:eastAsia="Times New Roman" w:hAnsi="Times New Roman"/>
          <w:szCs w:val="24"/>
          <w:lang w:val="nl-BE" w:eastAsia="en-GB"/>
        </w:rPr>
        <w:t>bedoeld</w:t>
      </w:r>
      <w:proofErr w:type="gramEnd"/>
      <w:r w:rsidRPr="0074374B">
        <w:rPr>
          <w:rFonts w:ascii="Times New Roman" w:eastAsia="Times New Roman" w:hAnsi="Times New Roman"/>
          <w:szCs w:val="24"/>
          <w:lang w:val="nl-BE" w:eastAsia="en-GB"/>
        </w:rPr>
        <w:t xml:space="preserve"> in artikel 580, 8°, c, lid 1, 580, 8°, c, lid 2, 580, 8°, d, 580, 8°, f en 580, 18°, van het Gerechtelijk Wetboek;</w:t>
      </w:r>
      <w:r w:rsidRPr="0074374B">
        <w:rPr>
          <w:rFonts w:ascii="Times New Roman" w:eastAsia="Times New Roman" w:hAnsi="Times New Roman"/>
          <w:szCs w:val="24"/>
          <w:lang w:val="nl-BE" w:eastAsia="en-GB"/>
        </w:rPr>
        <w:br/>
        <w:t>b) de geschillen bedoeld in artikel 1410, § 5, van het Gerechtelijk Wetboek en gericht tegen de beslissingen van een instelling of dienst belast met de toepassing van de wetgeving bedoeld in voormeld artikel.</w:t>
      </w:r>
      <w:r w:rsidRPr="0074374B">
        <w:rPr>
          <w:rFonts w:ascii="Times New Roman" w:eastAsia="Times New Roman" w:hAnsi="Times New Roman"/>
          <w:szCs w:val="24"/>
          <w:lang w:val="nl-BE" w:eastAsia="en-GB"/>
        </w:rPr>
        <w:br/>
        <w:t>§ 2. De zestiende kamer neemt kennis van de geschillen bedoeld in § 1, en onverminderd de bepalingen van artikel 20, § 5, van dit besluit, wat betreft de zaken waarvoor de arbeidsauditeur te Halle-Vilvoorde bevoegd is.</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12.</w:t>
      </w:r>
      <w:r w:rsidRPr="0074374B">
        <w:rPr>
          <w:rFonts w:ascii="Times New Roman" w:eastAsia="Times New Roman" w:hAnsi="Times New Roman"/>
          <w:szCs w:val="24"/>
          <w:lang w:val="nl-BE" w:eastAsia="en-GB"/>
        </w:rPr>
        <w:t xml:space="preserve"> De zeventiende en de achttiende kamer nemen kennis van de geschillen bedoeld in artikel 578</w:t>
      </w:r>
      <w:proofErr w:type="gramStart"/>
      <w:r w:rsidRPr="0074374B">
        <w:rPr>
          <w:rFonts w:ascii="Times New Roman" w:eastAsia="Times New Roman" w:hAnsi="Times New Roman"/>
          <w:szCs w:val="24"/>
          <w:lang w:val="nl-BE" w:eastAsia="en-GB"/>
        </w:rPr>
        <w:t>,</w:t>
      </w:r>
      <w:proofErr w:type="gramEnd"/>
      <w:r w:rsidRPr="0074374B">
        <w:rPr>
          <w:rFonts w:ascii="Times New Roman" w:eastAsia="Times New Roman" w:hAnsi="Times New Roman"/>
          <w:szCs w:val="24"/>
          <w:lang w:val="nl-BE" w:eastAsia="en-GB"/>
        </w:rPr>
        <w:t xml:space="preserve"> 14°, van het Gerechtelijk Wetboek betreffende de collectieve schuldenregeling.</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 xml:space="preserve">13. </w:t>
      </w:r>
      <w:r w:rsidRPr="0074374B">
        <w:rPr>
          <w:rFonts w:ascii="Times New Roman" w:eastAsia="Times New Roman" w:hAnsi="Times New Roman"/>
          <w:szCs w:val="24"/>
          <w:lang w:val="nl-BE" w:eastAsia="en-GB"/>
        </w:rPr>
        <w:t>Onverminderd de bepalingen van artikel 20, § 5, van dit besluit, nemen de negentiende en de twintigste kamer kennis van de geschillen bedoeld in artikel 582</w:t>
      </w:r>
      <w:proofErr w:type="gramStart"/>
      <w:r w:rsidRPr="0074374B">
        <w:rPr>
          <w:rFonts w:ascii="Times New Roman" w:eastAsia="Times New Roman" w:hAnsi="Times New Roman"/>
          <w:szCs w:val="24"/>
          <w:lang w:val="nl-BE" w:eastAsia="en-GB"/>
        </w:rPr>
        <w:t>,</w:t>
      </w:r>
      <w:proofErr w:type="gramEnd"/>
      <w:r w:rsidRPr="0074374B">
        <w:rPr>
          <w:rFonts w:ascii="Times New Roman" w:eastAsia="Times New Roman" w:hAnsi="Times New Roman"/>
          <w:szCs w:val="24"/>
          <w:lang w:val="nl-BE" w:eastAsia="en-GB"/>
        </w:rPr>
        <w:t xml:space="preserve"> 3°, 582, 4°, 582, 6°, 582, 8°, 582, 9° en 582, 12°, van het Gerechtelijk Wetboek.</w:t>
      </w:r>
      <w:r w:rsidRPr="0074374B">
        <w:rPr>
          <w:rFonts w:ascii="Times New Roman" w:eastAsia="Times New Roman" w:hAnsi="Times New Roman"/>
          <w:szCs w:val="24"/>
          <w:lang w:val="nl-BE" w:eastAsia="en-GB"/>
        </w:rPr>
        <w:br/>
        <w:t>De negentiende en twintigste kamer nemen, als hulpkamer, ook kennis van de geschillen bedoeld in huidig besluit.</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14.</w:t>
      </w:r>
      <w:r w:rsidRPr="0074374B">
        <w:rPr>
          <w:rFonts w:ascii="Times New Roman" w:eastAsia="Times New Roman" w:hAnsi="Times New Roman"/>
          <w:szCs w:val="24"/>
          <w:lang w:val="nl-BE" w:eastAsia="en-GB"/>
        </w:rPr>
        <w:t xml:space="preserve"> Elke kamer neemt, </w:t>
      </w:r>
      <w:proofErr w:type="gramStart"/>
      <w:r w:rsidRPr="0074374B">
        <w:rPr>
          <w:rFonts w:ascii="Times New Roman" w:eastAsia="Times New Roman" w:hAnsi="Times New Roman"/>
          <w:szCs w:val="24"/>
          <w:lang w:val="nl-BE" w:eastAsia="en-GB"/>
        </w:rPr>
        <w:t>overeenkomstig</w:t>
      </w:r>
      <w:proofErr w:type="gramEnd"/>
      <w:r w:rsidRPr="0074374B">
        <w:rPr>
          <w:rFonts w:ascii="Times New Roman" w:eastAsia="Times New Roman" w:hAnsi="Times New Roman"/>
          <w:szCs w:val="24"/>
          <w:lang w:val="nl-BE" w:eastAsia="en-GB"/>
        </w:rPr>
        <w:t xml:space="preserve"> de verdeling gedaan door de voorzitter van de rechtbank, kennis van de zaken waarvan de arbeidsgerechten kennis nemen </w:t>
      </w:r>
      <w:r w:rsidRPr="0074374B">
        <w:rPr>
          <w:rFonts w:ascii="Times New Roman" w:eastAsia="Times New Roman" w:hAnsi="Times New Roman"/>
          <w:szCs w:val="24"/>
          <w:lang w:val="nl-BE" w:eastAsia="en-GB"/>
        </w:rPr>
        <w:lastRenderedPageBreak/>
        <w:t>krachtens wettelijke of reglementaire bepalingen betreffende aangelegenheden die al dan niet vermeld zijn in de artikelen 578 tot 583 van het Gerechtelijk Wetboek.</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r w:rsidRPr="0074374B">
        <w:rPr>
          <w:rFonts w:ascii="Times New Roman" w:eastAsia="Times New Roman" w:hAnsi="Times New Roman"/>
          <w:szCs w:val="24"/>
          <w:lang w:val="nl-BE" w:eastAsia="en-GB"/>
        </w:rPr>
        <w:t>HOOFDSTUK III. - Zittingen</w:t>
      </w:r>
      <w:r w:rsidRPr="0074374B">
        <w:rPr>
          <w:rFonts w:ascii="Times New Roman" w:eastAsia="Times New Roman" w:hAnsi="Times New Roman"/>
          <w:szCs w:val="24"/>
          <w:lang w:val="nl-BE" w:eastAsia="en-GB"/>
        </w:rPr>
        <w:br/>
      </w:r>
      <w:r w:rsidRPr="0064754E">
        <w:rPr>
          <w:rFonts w:ascii="Times New Roman" w:eastAsia="Times New Roman" w:hAnsi="Times New Roman"/>
          <w:b/>
          <w:szCs w:val="24"/>
          <w:u w:val="single"/>
          <w:lang w:val="nl-BE" w:eastAsia="en-GB"/>
        </w:rPr>
        <w:t>Art. 15.</w:t>
      </w:r>
      <w:r w:rsidRPr="0074374B">
        <w:rPr>
          <w:rFonts w:ascii="Times New Roman" w:eastAsia="Times New Roman" w:hAnsi="Times New Roman"/>
          <w:szCs w:val="24"/>
          <w:lang w:val="nl-BE" w:eastAsia="en-GB"/>
        </w:rPr>
        <w:t xml:space="preserve"> De kamers houden zitting op maandag, dinsdag, woensdag, donderdag en vrijdag.</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16.</w:t>
      </w:r>
      <w:r w:rsidRPr="0074374B">
        <w:rPr>
          <w:rFonts w:ascii="Times New Roman" w:eastAsia="Times New Roman" w:hAnsi="Times New Roman"/>
          <w:szCs w:val="24"/>
          <w:lang w:val="nl-BE" w:eastAsia="en-GB"/>
        </w:rPr>
        <w:t xml:space="preserve"> De zaken in kort geding en deze waarop de procedureregels zoals in kort geding worden toegepast, worden ingeleid op dinsdag.</w:t>
      </w:r>
      <w:r w:rsidRPr="0074374B">
        <w:rPr>
          <w:rFonts w:ascii="Times New Roman" w:eastAsia="Times New Roman" w:hAnsi="Times New Roman"/>
          <w:szCs w:val="24"/>
          <w:lang w:val="nl-BE" w:eastAsia="en-GB"/>
        </w:rPr>
        <w:br/>
        <w:t xml:space="preserve">De voorzitter van de rechtbank kan </w:t>
      </w:r>
      <w:proofErr w:type="gramStart"/>
      <w:r w:rsidRPr="0074374B">
        <w:rPr>
          <w:rFonts w:ascii="Times New Roman" w:eastAsia="Times New Roman" w:hAnsi="Times New Roman"/>
          <w:szCs w:val="24"/>
          <w:lang w:val="nl-BE" w:eastAsia="en-GB"/>
        </w:rPr>
        <w:t>evenwel</w:t>
      </w:r>
      <w:proofErr w:type="gramEnd"/>
      <w:r w:rsidRPr="0074374B">
        <w:rPr>
          <w:rFonts w:ascii="Times New Roman" w:eastAsia="Times New Roman" w:hAnsi="Times New Roman"/>
          <w:szCs w:val="24"/>
          <w:lang w:val="nl-BE" w:eastAsia="en-GB"/>
        </w:rPr>
        <w:t xml:space="preserve"> toestaan dat gepleit wordt op de andere dagen en uren die hij bepaalt.</w:t>
      </w:r>
      <w:r w:rsidRPr="0074374B">
        <w:rPr>
          <w:rFonts w:ascii="Times New Roman" w:eastAsia="Times New Roman" w:hAnsi="Times New Roman"/>
          <w:szCs w:val="24"/>
          <w:lang w:val="nl-BE" w:eastAsia="en-GB"/>
        </w:rPr>
        <w:br/>
        <w:t>De zittingen in kort geding of zoals in kort geding kunnen gehouden worden, met open deuren, in het kabinet van de voorzitter van de rechtbank.</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17.</w:t>
      </w:r>
      <w:r w:rsidRPr="0074374B">
        <w:rPr>
          <w:rFonts w:ascii="Times New Roman" w:eastAsia="Times New Roman" w:hAnsi="Times New Roman"/>
          <w:szCs w:val="24"/>
          <w:lang w:val="nl-BE" w:eastAsia="en-GB"/>
        </w:rPr>
        <w:t xml:space="preserve"> Het bureau voor rechtsbijstand houdt zitting de dinsdag van week 1, zoals wordt vastgesteld bij art. 20 § 1, van </w:t>
      </w:r>
      <w:proofErr w:type="gramStart"/>
      <w:r w:rsidRPr="0074374B">
        <w:rPr>
          <w:rFonts w:ascii="Times New Roman" w:eastAsia="Times New Roman" w:hAnsi="Times New Roman"/>
          <w:szCs w:val="24"/>
          <w:lang w:val="nl-BE" w:eastAsia="en-GB"/>
        </w:rPr>
        <w:t>dit</w:t>
      </w:r>
      <w:proofErr w:type="gramEnd"/>
      <w:r w:rsidRPr="0074374B">
        <w:rPr>
          <w:rFonts w:ascii="Times New Roman" w:eastAsia="Times New Roman" w:hAnsi="Times New Roman"/>
          <w:szCs w:val="24"/>
          <w:lang w:val="nl-BE" w:eastAsia="en-GB"/>
        </w:rPr>
        <w:t xml:space="preserve"> besluit.</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18.</w:t>
      </w:r>
      <w:r w:rsidRPr="0074374B">
        <w:rPr>
          <w:rFonts w:ascii="Times New Roman" w:eastAsia="Times New Roman" w:hAnsi="Times New Roman"/>
          <w:szCs w:val="24"/>
          <w:lang w:val="nl-BE" w:eastAsia="en-GB"/>
        </w:rPr>
        <w:t xml:space="preserve"> De zittingen beginnen 's morgens om 9 uur 30 en 's </w:t>
      </w:r>
      <w:proofErr w:type="spellStart"/>
      <w:r w:rsidRPr="0074374B">
        <w:rPr>
          <w:rFonts w:ascii="Times New Roman" w:eastAsia="Times New Roman" w:hAnsi="Times New Roman"/>
          <w:szCs w:val="24"/>
          <w:lang w:val="nl-BE" w:eastAsia="en-GB"/>
        </w:rPr>
        <w:t>namiddags</w:t>
      </w:r>
      <w:proofErr w:type="spellEnd"/>
      <w:r w:rsidRPr="0074374B">
        <w:rPr>
          <w:rFonts w:ascii="Times New Roman" w:eastAsia="Times New Roman" w:hAnsi="Times New Roman"/>
          <w:szCs w:val="24"/>
          <w:lang w:val="nl-BE" w:eastAsia="en-GB"/>
        </w:rPr>
        <w:t xml:space="preserve"> om 14 uur.</w:t>
      </w:r>
      <w:r w:rsidRPr="0074374B">
        <w:rPr>
          <w:rFonts w:ascii="Times New Roman" w:eastAsia="Times New Roman" w:hAnsi="Times New Roman"/>
          <w:szCs w:val="24"/>
          <w:lang w:val="nl-BE" w:eastAsia="en-GB"/>
        </w:rPr>
        <w:br/>
        <w:t>Het bureau voor rechtsbijstand houdt zitting om 9 uur. De zittingen van de voorzitter zetelend in kort geding of zoals in kort geding vangen aan om 11 uur.</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19.</w:t>
      </w:r>
      <w:r w:rsidRPr="0074374B">
        <w:rPr>
          <w:rFonts w:ascii="Times New Roman" w:eastAsia="Times New Roman" w:hAnsi="Times New Roman"/>
          <w:szCs w:val="24"/>
          <w:lang w:val="nl-BE" w:eastAsia="en-GB"/>
        </w:rPr>
        <w:t xml:space="preserve"> De kamers kunnen, naar gelang van de behoeften van de dienst, buitengewone zittingen houden, waarvan zij zelf de dagen en de uren bepalen, met het akkoord van de voorzitter van de rechtbank.</w:t>
      </w:r>
      <w:r w:rsidRPr="0074374B">
        <w:rPr>
          <w:rFonts w:ascii="Times New Roman" w:eastAsia="Times New Roman" w:hAnsi="Times New Roman"/>
          <w:szCs w:val="24"/>
          <w:lang w:val="nl-BE" w:eastAsia="en-GB"/>
        </w:rPr>
        <w:br/>
        <w:t>De voorzitter van de rechtbank kan, indien de behoeften van de dienst het vergen en na advies te hebben ingewonnen van de arbeidsauditeurs, beslissen dat één of meerdere kamers bijkomende zittingen houden op de dagen en uren die hij vaststelt.</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20.</w:t>
      </w:r>
      <w:r w:rsidRPr="0074374B">
        <w:rPr>
          <w:rFonts w:ascii="Times New Roman" w:eastAsia="Times New Roman" w:hAnsi="Times New Roman"/>
          <w:szCs w:val="24"/>
          <w:lang w:val="nl-BE" w:eastAsia="en-GB"/>
        </w:rPr>
        <w:t xml:space="preserve"> § 1. De organisatie van de zittingen wordt gedaan met blokken van 4 weken, die elkaar telkens onmiddellijk opvolgen. Deze blokken worden opgedeeld in week 1, week 2, week 3 en week 4. De eerste week 1 van elk gerechtelijk jaar is telkens de week waarin de eerste werkdag van september valt. De zaterdag wordt, voor de toepassing van dit reglement, niet beschouwd als een werkdag</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w:t>
      </w:r>
      <w:proofErr w:type="gramEnd"/>
      <w:r w:rsidRPr="0074374B">
        <w:rPr>
          <w:rFonts w:ascii="Times New Roman" w:eastAsia="Times New Roman" w:hAnsi="Times New Roman"/>
          <w:szCs w:val="24"/>
          <w:lang w:val="nl-BE" w:eastAsia="en-GB"/>
        </w:rPr>
        <w:t xml:space="preserve"> 2. De zaken ingeleid bij verzoekschrift, worden ingeleid voor de bevoegde kamer</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w:t>
      </w:r>
      <w:proofErr w:type="gramEnd"/>
      <w:r w:rsidRPr="0074374B">
        <w:rPr>
          <w:rFonts w:ascii="Times New Roman" w:eastAsia="Times New Roman" w:hAnsi="Times New Roman"/>
          <w:szCs w:val="24"/>
          <w:lang w:val="nl-BE" w:eastAsia="en-GB"/>
        </w:rPr>
        <w:t xml:space="preserve"> 3. Indien verschillende kamers bevoegd zijn met betrekking tot dezelfde materie, is enkel de kamer aangeduid met het laagste getal de inleidingskamer voor de zaken die bij dagvaarding worden ingeleid</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w:t>
      </w:r>
      <w:proofErr w:type="gramEnd"/>
      <w:r w:rsidRPr="0074374B">
        <w:rPr>
          <w:rFonts w:ascii="Times New Roman" w:eastAsia="Times New Roman" w:hAnsi="Times New Roman"/>
          <w:szCs w:val="24"/>
          <w:lang w:val="nl-BE" w:eastAsia="en-GB"/>
        </w:rPr>
        <w:t xml:space="preserve"> 4. De zaken, ingeleid bij exploot van dagvaarding, worden ingeleid voor de hierna genoemde kamers naar gelang van hun bijzondere bevoegdheden, op volgende dagen en uren :</w:t>
      </w:r>
      <w:r w:rsidRPr="0074374B">
        <w:rPr>
          <w:rFonts w:ascii="Times New Roman" w:eastAsia="Times New Roman" w:hAnsi="Times New Roman"/>
          <w:szCs w:val="24"/>
          <w:lang w:val="nl-BE" w:eastAsia="en-GB"/>
        </w:rPr>
        <w:br/>
        <w:t>a) voor de eerste kamer : op dinsdag van week 1, om 9 uur 30;</w:t>
      </w:r>
      <w:r w:rsidRPr="0074374B">
        <w:rPr>
          <w:rFonts w:ascii="Times New Roman" w:eastAsia="Times New Roman" w:hAnsi="Times New Roman"/>
          <w:szCs w:val="24"/>
          <w:lang w:val="nl-BE" w:eastAsia="en-GB"/>
        </w:rPr>
        <w:br/>
        <w:t>b) voor de derde kamer : op de dinsdag van week 1, om 9 uur 30;</w:t>
      </w:r>
      <w:r w:rsidRPr="0074374B">
        <w:rPr>
          <w:rFonts w:ascii="Times New Roman" w:eastAsia="Times New Roman" w:hAnsi="Times New Roman"/>
          <w:szCs w:val="24"/>
          <w:lang w:val="nl-BE" w:eastAsia="en-GB"/>
        </w:rPr>
        <w:br/>
        <w:t>c) voor de vijfde kamer : op de vrijdag van week 2 en week 4 om 9 uur 30;</w:t>
      </w:r>
      <w:r w:rsidRPr="0074374B">
        <w:rPr>
          <w:rFonts w:ascii="Times New Roman" w:eastAsia="Times New Roman" w:hAnsi="Times New Roman"/>
          <w:szCs w:val="24"/>
          <w:lang w:val="nl-BE" w:eastAsia="en-GB"/>
        </w:rPr>
        <w:br/>
        <w:t>d) voor de twaalfde kamer : op de dinsdag van week 1, om 9 uur 30;</w:t>
      </w:r>
      <w:r w:rsidRPr="0074374B">
        <w:rPr>
          <w:rFonts w:ascii="Times New Roman" w:eastAsia="Times New Roman" w:hAnsi="Times New Roman"/>
          <w:szCs w:val="24"/>
          <w:lang w:val="nl-BE" w:eastAsia="en-GB"/>
        </w:rPr>
        <w:br/>
        <w:t>e) voor het bureau voor rechtsbijstand : op de dinsdag van week 1, om 9 uur.</w:t>
      </w:r>
      <w:r w:rsidRPr="0074374B">
        <w:rPr>
          <w:rFonts w:ascii="Times New Roman" w:eastAsia="Times New Roman" w:hAnsi="Times New Roman"/>
          <w:szCs w:val="24"/>
          <w:lang w:val="nl-BE" w:eastAsia="en-GB"/>
        </w:rPr>
        <w:br/>
        <w:t>Indien de dinsdag van week 1 een wettelijke feestdag is, kunnen de zaken die op een dinsdag moeten worden ingeleid, ingeleid worden op de eerstvolgende dinsdag die een werkdag is</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w:t>
      </w:r>
      <w:proofErr w:type="gramEnd"/>
      <w:r w:rsidRPr="0074374B">
        <w:rPr>
          <w:rFonts w:ascii="Times New Roman" w:eastAsia="Times New Roman" w:hAnsi="Times New Roman"/>
          <w:szCs w:val="24"/>
          <w:lang w:val="nl-BE" w:eastAsia="en-GB"/>
        </w:rPr>
        <w:t xml:space="preserve"> 5. Voor de geschillen die onder de bevoegdheid vallen van alle andere kamers, worden de zaken, op exploot van dagvaarding, ingeleid voor de derde kamer en, hetzij </w:t>
      </w:r>
      <w:r w:rsidRPr="0074374B">
        <w:rPr>
          <w:rFonts w:ascii="Times New Roman" w:eastAsia="Times New Roman" w:hAnsi="Times New Roman"/>
          <w:szCs w:val="24"/>
          <w:lang w:val="nl-BE" w:eastAsia="en-GB"/>
        </w:rPr>
        <w:lastRenderedPageBreak/>
        <w:t>gepleit op deze inleidingszitting, hetzij toegewezen aan de bevoegde kamer die ervan kennis neemt ten gronde</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w:t>
      </w:r>
      <w:proofErr w:type="gramEnd"/>
      <w:r w:rsidRPr="0074374B">
        <w:rPr>
          <w:rFonts w:ascii="Times New Roman" w:eastAsia="Times New Roman" w:hAnsi="Times New Roman"/>
          <w:szCs w:val="24"/>
          <w:lang w:val="nl-BE" w:eastAsia="en-GB"/>
        </w:rPr>
        <w:t xml:space="preserve"> 6. De zaken waarvan de arbeidsgerechten kennis nemen </w:t>
      </w:r>
      <w:proofErr w:type="gramStart"/>
      <w:r w:rsidRPr="0074374B">
        <w:rPr>
          <w:rFonts w:ascii="Times New Roman" w:eastAsia="Times New Roman" w:hAnsi="Times New Roman"/>
          <w:szCs w:val="24"/>
          <w:lang w:val="nl-BE" w:eastAsia="en-GB"/>
        </w:rPr>
        <w:t>krachtens</w:t>
      </w:r>
      <w:proofErr w:type="gramEnd"/>
      <w:r w:rsidRPr="0074374B">
        <w:rPr>
          <w:rFonts w:ascii="Times New Roman" w:eastAsia="Times New Roman" w:hAnsi="Times New Roman"/>
          <w:szCs w:val="24"/>
          <w:lang w:val="nl-BE" w:eastAsia="en-GB"/>
        </w:rPr>
        <w:t xml:space="preserve"> wettelijke of reglementaire bepalingen betreffende aangelegenheden die niet genoemd zijn in de artikelen 578 tot 583 van het Gerechtelijk Wetboek, en ingeleid bij exploot van dagvaarding, worden ingeleid voor de eerste kamer.</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r w:rsidRPr="0074374B">
        <w:rPr>
          <w:rFonts w:ascii="Times New Roman" w:eastAsia="Times New Roman" w:hAnsi="Times New Roman"/>
          <w:szCs w:val="24"/>
          <w:lang w:val="nl-BE" w:eastAsia="en-GB"/>
        </w:rPr>
        <w:t>HOOFDSTUK VI. - Slotbepalingen</w:t>
      </w:r>
      <w:r w:rsidRPr="0074374B">
        <w:rPr>
          <w:rFonts w:ascii="Times New Roman" w:eastAsia="Times New Roman" w:hAnsi="Times New Roman"/>
          <w:szCs w:val="24"/>
          <w:lang w:val="nl-BE" w:eastAsia="en-GB"/>
        </w:rPr>
        <w:br/>
      </w:r>
      <w:r w:rsidRPr="0064754E">
        <w:rPr>
          <w:rFonts w:ascii="Times New Roman" w:eastAsia="Times New Roman" w:hAnsi="Times New Roman"/>
          <w:b/>
          <w:szCs w:val="24"/>
          <w:u w:val="single"/>
          <w:lang w:val="nl-BE" w:eastAsia="en-GB"/>
        </w:rPr>
        <w:t>Art. 21.</w:t>
      </w:r>
      <w:r w:rsidRPr="0074374B">
        <w:rPr>
          <w:rFonts w:ascii="Times New Roman" w:eastAsia="Times New Roman" w:hAnsi="Times New Roman"/>
          <w:szCs w:val="24"/>
          <w:lang w:val="nl-BE" w:eastAsia="en-GB"/>
        </w:rPr>
        <w:t xml:space="preserve"> Wanneer de behoeften van de dienst het vergen, kan de voorzitter van de rechtbank, na het advies van de arbeidsauditeurs van Brussel en van Halle-Vilvoorde en van de hoofdgriffier van de Nederlandstalige arbeidsrechtbank te hebben ingewonnen, het aantal kamers, het aantal zittingen en de bevoegdheden ervan tijdelijk wijzigen evenals de dag en het uur van haar zitting.</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b/>
          <w:szCs w:val="24"/>
          <w:u w:val="single"/>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22.</w:t>
      </w:r>
      <w:r w:rsidRPr="0074374B">
        <w:rPr>
          <w:rFonts w:ascii="Times New Roman" w:eastAsia="Times New Roman" w:hAnsi="Times New Roman"/>
          <w:szCs w:val="24"/>
          <w:lang w:val="nl-BE" w:eastAsia="en-GB"/>
        </w:rPr>
        <w:t xml:space="preserve"> De voorzitter van de rechtbank bepaalt, na het advies van de arbeidsauditeurs van Brussel en van Halle-Vilvoorde te hebben ingewonnen, de dagen en uren van de vakantiezittingen. Hij wijst de magistraten aan die er zitting nemen.</w:t>
      </w:r>
      <w:r w:rsidRPr="0074374B">
        <w:rPr>
          <w:rFonts w:ascii="Times New Roman" w:eastAsia="Times New Roman" w:hAnsi="Times New Roman"/>
          <w:szCs w:val="24"/>
          <w:lang w:val="nl-BE" w:eastAsia="en-GB"/>
        </w:rPr>
        <w:br/>
        <w:t xml:space="preserve">De voorzitter van de rechtbank kan </w:t>
      </w:r>
      <w:proofErr w:type="gramStart"/>
      <w:r w:rsidRPr="0074374B">
        <w:rPr>
          <w:rFonts w:ascii="Times New Roman" w:eastAsia="Times New Roman" w:hAnsi="Times New Roman"/>
          <w:szCs w:val="24"/>
          <w:lang w:val="nl-BE" w:eastAsia="en-GB"/>
        </w:rPr>
        <w:t>ten allen tijde</w:t>
      </w:r>
      <w:proofErr w:type="gramEnd"/>
      <w:r w:rsidRPr="0074374B">
        <w:rPr>
          <w:rFonts w:ascii="Times New Roman" w:eastAsia="Times New Roman" w:hAnsi="Times New Roman"/>
          <w:szCs w:val="24"/>
          <w:lang w:val="nl-BE" w:eastAsia="en-GB"/>
        </w:rPr>
        <w:t xml:space="preserve"> die lijst wijzigen met het oog op de behoeften van de dienst.</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23.</w:t>
      </w:r>
      <w:r w:rsidRPr="0074374B">
        <w:rPr>
          <w:rFonts w:ascii="Times New Roman" w:eastAsia="Times New Roman" w:hAnsi="Times New Roman"/>
          <w:szCs w:val="24"/>
          <w:lang w:val="nl-BE" w:eastAsia="en-GB"/>
        </w:rPr>
        <w:t xml:space="preserve"> Van de beschikkingen die de voorzitter van de rechtbank op grond van de artikelen 89 en 90 van het Gerechtelijk Wetboek en van dit besluit neemt, wordt onmiddellijk kennis gegeven aan de eerste voorzitter van het arbeidshof en de arbeidsauditeurs van Brussel en van Halle-</w:t>
      </w:r>
      <w:proofErr w:type="gramStart"/>
      <w:r w:rsidRPr="0074374B">
        <w:rPr>
          <w:rFonts w:ascii="Times New Roman" w:eastAsia="Times New Roman" w:hAnsi="Times New Roman"/>
          <w:szCs w:val="24"/>
          <w:lang w:val="nl-BE" w:eastAsia="en-GB"/>
        </w:rPr>
        <w:t>Vilvoorde .</w:t>
      </w:r>
      <w:proofErr w:type="gramEnd"/>
      <w:r w:rsidRPr="0074374B">
        <w:rPr>
          <w:rFonts w:ascii="Times New Roman" w:eastAsia="Times New Roman" w:hAnsi="Times New Roman"/>
          <w:szCs w:val="24"/>
          <w:lang w:val="nl-BE" w:eastAsia="en-GB"/>
        </w:rPr>
        <w:br/>
        <w:t>Deze beschikkingen worden ter griffie van de rechtbank aangeplakt.</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24.</w:t>
      </w:r>
      <w:r w:rsidRPr="0074374B">
        <w:rPr>
          <w:rFonts w:ascii="Times New Roman" w:eastAsia="Times New Roman" w:hAnsi="Times New Roman"/>
          <w:szCs w:val="24"/>
          <w:lang w:val="nl-BE" w:eastAsia="en-GB"/>
        </w:rPr>
        <w:t xml:space="preserve"> Het koninklijk besluit van 9 juli 2008 tot vaststelling van het bijzonder reglement voor de arbeidsrechtbank te Brussel, wordt opgeheven.</w:t>
      </w:r>
      <w:r w:rsidRPr="0074374B">
        <w:rPr>
          <w:rFonts w:ascii="Times New Roman" w:eastAsia="Times New Roman" w:hAnsi="Times New Roman"/>
          <w:szCs w:val="24"/>
          <w:lang w:val="nl-BE" w:eastAsia="en-GB"/>
        </w:rPr>
        <w:br/>
      </w:r>
    </w:p>
    <w:p w:rsidR="00F45CDD" w:rsidRDefault="00F45CDD" w:rsidP="00F45CDD">
      <w:pPr>
        <w:ind w:left="567"/>
        <w:rPr>
          <w:rFonts w:ascii="Times New Roman" w:eastAsia="Times New Roman" w:hAnsi="Times New Roman"/>
          <w:szCs w:val="24"/>
          <w:lang w:val="nl-BE" w:eastAsia="en-GB"/>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25.</w:t>
      </w:r>
      <w:r w:rsidRPr="0074374B">
        <w:rPr>
          <w:rFonts w:ascii="Times New Roman" w:eastAsia="Times New Roman" w:hAnsi="Times New Roman"/>
          <w:szCs w:val="24"/>
          <w:lang w:val="nl-BE" w:eastAsia="en-GB"/>
        </w:rPr>
        <w:t xml:space="preserve"> Dit besluit treedt in werking op dezelfde dag als artikel 61, eerste lid, van de wet van 19 juli 2012 betreffende de hervorming van het gerechtelijk arrondissement Brussel.</w:t>
      </w:r>
      <w:r w:rsidRPr="0074374B">
        <w:rPr>
          <w:rFonts w:ascii="Times New Roman" w:eastAsia="Times New Roman" w:hAnsi="Times New Roman"/>
          <w:szCs w:val="24"/>
          <w:lang w:val="nl-BE" w:eastAsia="en-GB"/>
        </w:rPr>
        <w:br/>
      </w:r>
    </w:p>
    <w:p w:rsidR="00F45CDD" w:rsidRPr="0074374B" w:rsidRDefault="00F45CDD" w:rsidP="00F45CDD">
      <w:pPr>
        <w:ind w:left="567"/>
        <w:rPr>
          <w:sz w:val="22"/>
          <w:lang w:val="nl-BE"/>
        </w:rPr>
      </w:pPr>
      <w:proofErr w:type="gramStart"/>
      <w:r w:rsidRPr="0064754E">
        <w:rPr>
          <w:rFonts w:ascii="Times New Roman" w:eastAsia="Times New Roman" w:hAnsi="Times New Roman"/>
          <w:b/>
          <w:szCs w:val="24"/>
          <w:u w:val="single"/>
          <w:lang w:val="nl-BE" w:eastAsia="en-GB"/>
        </w:rPr>
        <w:t xml:space="preserve">Art. </w:t>
      </w:r>
      <w:proofErr w:type="gramEnd"/>
      <w:r w:rsidRPr="0064754E">
        <w:rPr>
          <w:rFonts w:ascii="Times New Roman" w:eastAsia="Times New Roman" w:hAnsi="Times New Roman"/>
          <w:b/>
          <w:szCs w:val="24"/>
          <w:u w:val="single"/>
          <w:lang w:val="nl-BE" w:eastAsia="en-GB"/>
        </w:rPr>
        <w:t>26.</w:t>
      </w:r>
      <w:r w:rsidRPr="0074374B">
        <w:rPr>
          <w:rFonts w:ascii="Times New Roman" w:eastAsia="Times New Roman" w:hAnsi="Times New Roman"/>
          <w:szCs w:val="24"/>
          <w:lang w:val="nl-BE" w:eastAsia="en-GB"/>
        </w:rPr>
        <w:t xml:space="preserve"> De minister bevoegd voor Werk en de minister bevoegd voor Justitie zijn, ieder wat hen betreft, belast met de uitvoering van dit besluit.</w:t>
      </w:r>
      <w:r w:rsidRPr="0074374B">
        <w:rPr>
          <w:rFonts w:ascii="Times New Roman" w:eastAsia="Times New Roman" w:hAnsi="Times New Roman"/>
          <w:szCs w:val="24"/>
          <w:lang w:val="nl-BE" w:eastAsia="en-GB"/>
        </w:rPr>
        <w:br/>
        <w:t>Gegeven te Brussel, 26 maart 2014.</w:t>
      </w:r>
      <w:r w:rsidRPr="0074374B">
        <w:rPr>
          <w:rFonts w:ascii="Times New Roman" w:eastAsia="Times New Roman" w:hAnsi="Times New Roman"/>
          <w:szCs w:val="24"/>
          <w:lang w:val="nl-BE" w:eastAsia="en-GB"/>
        </w:rPr>
        <w:br/>
        <w:t>FILIP</w:t>
      </w:r>
      <w:r w:rsidRPr="0074374B">
        <w:rPr>
          <w:rFonts w:ascii="Times New Roman" w:eastAsia="Times New Roman" w:hAnsi="Times New Roman"/>
          <w:szCs w:val="24"/>
          <w:lang w:val="nl-BE" w:eastAsia="en-GB"/>
        </w:rPr>
        <w:br/>
        <w:t>Van Koningswege :</w:t>
      </w:r>
      <w:r w:rsidRPr="0074374B">
        <w:rPr>
          <w:rFonts w:ascii="Times New Roman" w:eastAsia="Times New Roman" w:hAnsi="Times New Roman"/>
          <w:szCs w:val="24"/>
          <w:lang w:val="nl-BE" w:eastAsia="en-GB"/>
        </w:rPr>
        <w:br/>
        <w:t>De Minister van Justitie</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Mevr.</w:t>
      </w:r>
      <w:proofErr w:type="gramEnd"/>
      <w:r w:rsidRPr="0074374B">
        <w:rPr>
          <w:rFonts w:ascii="Times New Roman" w:eastAsia="Times New Roman" w:hAnsi="Times New Roman"/>
          <w:szCs w:val="24"/>
          <w:lang w:val="nl-BE" w:eastAsia="en-GB"/>
        </w:rPr>
        <w:t xml:space="preserve"> A. TURTELBOOM</w:t>
      </w:r>
      <w:r w:rsidRPr="0074374B">
        <w:rPr>
          <w:rFonts w:ascii="Times New Roman" w:eastAsia="Times New Roman" w:hAnsi="Times New Roman"/>
          <w:szCs w:val="24"/>
          <w:lang w:val="nl-BE" w:eastAsia="en-GB"/>
        </w:rPr>
        <w:br/>
        <w:t>De Minister van Werk</w:t>
      </w:r>
      <w:proofErr w:type="gramStart"/>
      <w:r w:rsidRPr="0074374B">
        <w:rPr>
          <w:rFonts w:ascii="Times New Roman" w:eastAsia="Times New Roman" w:hAnsi="Times New Roman"/>
          <w:szCs w:val="24"/>
          <w:lang w:val="nl-BE" w:eastAsia="en-GB"/>
        </w:rPr>
        <w:t>,</w:t>
      </w:r>
      <w:r w:rsidRPr="0074374B">
        <w:rPr>
          <w:rFonts w:ascii="Times New Roman" w:eastAsia="Times New Roman" w:hAnsi="Times New Roman"/>
          <w:szCs w:val="24"/>
          <w:lang w:val="nl-BE" w:eastAsia="en-GB"/>
        </w:rPr>
        <w:br/>
        <w:t>Mevr.</w:t>
      </w:r>
      <w:proofErr w:type="gramEnd"/>
      <w:r w:rsidRPr="0074374B">
        <w:rPr>
          <w:rFonts w:ascii="Times New Roman" w:eastAsia="Times New Roman" w:hAnsi="Times New Roman"/>
          <w:szCs w:val="24"/>
          <w:lang w:val="nl-BE" w:eastAsia="en-GB"/>
        </w:rPr>
        <w:t xml:space="preserve"> M. DE CONINCK</w:t>
      </w:r>
    </w:p>
    <w:p w:rsidR="00F45CDD" w:rsidRDefault="00F45CDD" w:rsidP="00F45CDD">
      <w:pPr>
        <w:ind w:left="567"/>
        <w:rPr>
          <w:sz w:val="22"/>
          <w:lang w:val="nl-NL"/>
        </w:rPr>
      </w:pPr>
    </w:p>
    <w:p w:rsidR="00F45CDD" w:rsidRDefault="00F45CDD" w:rsidP="00F45CDD">
      <w:pPr>
        <w:ind w:left="567"/>
        <w:rPr>
          <w:sz w:val="22"/>
          <w:lang w:val="nl-NL"/>
        </w:rPr>
      </w:pPr>
    </w:p>
    <w:p w:rsidR="0067379F" w:rsidRPr="00F45CDD" w:rsidRDefault="0067379F">
      <w:pPr>
        <w:rPr>
          <w:lang w:val="nl-NL"/>
        </w:rPr>
      </w:pPr>
      <w:bookmarkStart w:id="0" w:name="_GoBack"/>
      <w:bookmarkEnd w:id="0"/>
    </w:p>
    <w:sectPr w:rsidR="0067379F" w:rsidRPr="00F45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DD"/>
    <w:rsid w:val="0067379F"/>
    <w:rsid w:val="00F45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5CDD"/>
    <w:pPr>
      <w:spacing w:after="0" w:line="240" w:lineRule="auto"/>
    </w:pPr>
    <w:rPr>
      <w:rFonts w:ascii="Times" w:eastAsia="Times" w:hAnsi="Times" w:cs="Times New Roman"/>
      <w:sz w:val="24"/>
      <w:szCs w:val="20"/>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45CDD"/>
    <w:pPr>
      <w:spacing w:after="0" w:line="240" w:lineRule="auto"/>
    </w:pPr>
    <w:rPr>
      <w:rFonts w:ascii="Times" w:eastAsia="Times" w:hAnsi="Times" w:cs="Times New Roman"/>
      <w:sz w:val="24"/>
      <w:szCs w:val="20"/>
      <w:lang w:val="fr-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59652B7D.dotm</Template>
  <TotalTime>0</TotalTime>
  <Pages>5</Pages>
  <Words>2175</Words>
  <Characters>12403</Characters>
  <Application>Microsoft Office Word</Application>
  <DocSecurity>0</DocSecurity>
  <Lines>103</Lines>
  <Paragraphs>29</Paragraphs>
  <ScaleCrop>false</ScaleCrop>
  <Company>FOD Justitie / SPF Justice</Company>
  <LinksUpToDate>false</LinksUpToDate>
  <CharactersWithSpaces>14549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Ravets Annicq</dc:creator>
  <cp:lastModifiedBy>Ravets Annicq</cp:lastModifiedBy>
  <cp:revision>1</cp:revision>
  <dcterms:created xsi:type="dcterms:W3CDTF">2014-05-06T11:39:00Z</dcterms:created>
  <dcterms:modified xsi:type="dcterms:W3CDTF">2014-05-06T11:40:00Z</dcterms:modified>
</cp:coreProperties>
</file>