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919A" w14:textId="77777777" w:rsidR="001A1186" w:rsidRPr="005A3063" w:rsidRDefault="001A1186" w:rsidP="00D368C9">
      <w:pPr>
        <w:pStyle w:val="Titre2"/>
        <w:spacing w:before="100" w:beforeAutospacing="1" w:after="100" w:afterAutospacing="1" w:line="240" w:lineRule="auto"/>
        <w:contextualSpacing/>
        <w:jc w:val="center"/>
        <w:rPr>
          <w:rFonts w:asciiTheme="minorHAnsi" w:hAnsiTheme="minorHAnsi"/>
          <w:color w:val="auto"/>
          <w:sz w:val="28"/>
          <w:szCs w:val="28"/>
          <w:lang w:val="fr-FR"/>
        </w:rPr>
      </w:pPr>
      <w:r w:rsidRPr="005A3063">
        <w:rPr>
          <w:rFonts w:asciiTheme="minorHAnsi" w:hAnsiTheme="minorHAnsi"/>
          <w:color w:val="auto"/>
          <w:sz w:val="28"/>
          <w:szCs w:val="28"/>
          <w:lang w:val="fr-FR"/>
        </w:rPr>
        <w:t>TRIBUNAL DU TRAVAIL DE LIEGE</w:t>
      </w:r>
    </w:p>
    <w:p w14:paraId="2C59919B" w14:textId="5E61AA2C" w:rsidR="001A1186" w:rsidRPr="00577DF5" w:rsidRDefault="00577DF5" w:rsidP="00577DF5">
      <w:pPr>
        <w:spacing w:before="100" w:beforeAutospacing="1" w:after="100" w:afterAutospacing="1" w:line="240" w:lineRule="auto"/>
        <w:contextualSpacing/>
        <w:rPr>
          <w:b/>
          <w:u w:val="single"/>
          <w:lang w:val="fr-FR"/>
        </w:rPr>
      </w:pPr>
      <w:proofErr w:type="spellStart"/>
      <w:r w:rsidRPr="00577DF5">
        <w:rPr>
          <w:b/>
          <w:u w:val="single"/>
          <w:lang w:val="fr-FR"/>
        </w:rPr>
        <w:t>Rép</w:t>
      </w:r>
      <w:proofErr w:type="spellEnd"/>
      <w:r w:rsidRPr="00577DF5">
        <w:rPr>
          <w:b/>
          <w:u w:val="single"/>
          <w:lang w:val="fr-FR"/>
        </w:rPr>
        <w:t>. n°</w:t>
      </w:r>
      <w:r>
        <w:rPr>
          <w:b/>
          <w:u w:val="single"/>
          <w:lang w:val="fr-FR"/>
        </w:rPr>
        <w:t xml:space="preserve"> 23/</w:t>
      </w:r>
    </w:p>
    <w:p w14:paraId="2C59919C" w14:textId="77777777" w:rsidR="001A1186" w:rsidRPr="005A3063" w:rsidRDefault="003A20CF" w:rsidP="00D368C9">
      <w:pPr>
        <w:spacing w:before="100" w:beforeAutospacing="1" w:after="100" w:afterAutospacing="1" w:line="240" w:lineRule="auto"/>
        <w:contextualSpacing/>
        <w:jc w:val="center"/>
        <w:rPr>
          <w:b/>
          <w:sz w:val="28"/>
          <w:szCs w:val="28"/>
          <w:u w:val="single"/>
          <w:lang w:val="fr-FR"/>
        </w:rPr>
      </w:pPr>
      <w:r w:rsidRPr="005A3063">
        <w:rPr>
          <w:b/>
          <w:sz w:val="28"/>
          <w:szCs w:val="28"/>
          <w:u w:val="single"/>
          <w:lang w:val="fr-FR"/>
        </w:rPr>
        <w:t xml:space="preserve">ORDONNANCE </w:t>
      </w:r>
    </w:p>
    <w:p w14:paraId="2CE78F42" w14:textId="77777777" w:rsidR="005A3063" w:rsidRDefault="005A3063" w:rsidP="00D368C9">
      <w:pPr>
        <w:spacing w:before="100" w:beforeAutospacing="1" w:after="100" w:afterAutospacing="1" w:line="240" w:lineRule="auto"/>
        <w:contextualSpacing/>
        <w:jc w:val="center"/>
        <w:rPr>
          <w:sz w:val="24"/>
          <w:szCs w:val="24"/>
          <w:u w:val="single"/>
          <w:lang w:val="fr-FR"/>
        </w:rPr>
      </w:pPr>
    </w:p>
    <w:p w14:paraId="2C59919E" w14:textId="51044C15" w:rsidR="008F71B9" w:rsidRDefault="008F71B9" w:rsidP="00F87BEC">
      <w:pPr>
        <w:spacing w:before="100" w:beforeAutospacing="1" w:after="100" w:afterAutospacing="1" w:line="240" w:lineRule="auto"/>
        <w:contextualSpacing/>
        <w:rPr>
          <w:sz w:val="24"/>
          <w:szCs w:val="24"/>
          <w:u w:val="single"/>
          <w:lang w:val="fr-FR"/>
        </w:rPr>
      </w:pPr>
      <w:r w:rsidRPr="005A3063">
        <w:rPr>
          <w:sz w:val="24"/>
          <w:szCs w:val="24"/>
          <w:u w:val="single"/>
          <w:lang w:val="fr-FR"/>
        </w:rPr>
        <w:t>Loi du 10 mai 2007 tendant à lutter contre certaines formes de discrimination – Article 20 – Action en cessation « discrimination »</w:t>
      </w:r>
    </w:p>
    <w:p w14:paraId="31A0FA6F" w14:textId="77777777" w:rsidR="00F87BEC" w:rsidRDefault="00F87BEC" w:rsidP="00F87BEC">
      <w:pPr>
        <w:spacing w:before="100" w:beforeAutospacing="1" w:after="100" w:afterAutospacing="1" w:line="240" w:lineRule="auto"/>
        <w:contextualSpacing/>
        <w:rPr>
          <w:sz w:val="24"/>
          <w:szCs w:val="24"/>
          <w:u w:val="single"/>
          <w:lang w:val="fr-FR"/>
        </w:rPr>
      </w:pPr>
    </w:p>
    <w:p w14:paraId="2C5991A0" w14:textId="289DA4FF" w:rsidR="0069088C" w:rsidRPr="005A3063" w:rsidRDefault="0069088C" w:rsidP="00D368C9">
      <w:pPr>
        <w:spacing w:before="100" w:beforeAutospacing="1" w:after="100" w:afterAutospacing="1" w:line="240" w:lineRule="auto"/>
        <w:contextualSpacing/>
        <w:jc w:val="both"/>
        <w:rPr>
          <w:rFonts w:cstheme="minorHAnsi"/>
          <w:lang w:val="fr-FR"/>
        </w:rPr>
      </w:pPr>
      <w:r w:rsidRPr="005924AD">
        <w:rPr>
          <w:rFonts w:cstheme="minorHAnsi"/>
          <w:lang w:val="fr-FR"/>
        </w:rPr>
        <w:t>L’a</w:t>
      </w:r>
      <w:r w:rsidR="00D24C42" w:rsidRPr="005924AD">
        <w:rPr>
          <w:rFonts w:cstheme="minorHAnsi"/>
          <w:lang w:val="fr-FR"/>
        </w:rPr>
        <w:t>n deux mille vingt</w:t>
      </w:r>
      <w:r w:rsidR="008F71B9" w:rsidRPr="005924AD">
        <w:rPr>
          <w:rFonts w:cstheme="minorHAnsi"/>
          <w:lang w:val="fr-FR"/>
        </w:rPr>
        <w:t>-</w:t>
      </w:r>
      <w:r w:rsidR="002E4B74" w:rsidRPr="005924AD">
        <w:rPr>
          <w:rFonts w:cstheme="minorHAnsi"/>
          <w:lang w:val="fr-FR"/>
        </w:rPr>
        <w:t>quatre</w:t>
      </w:r>
      <w:r w:rsidR="008A1843" w:rsidRPr="005924AD">
        <w:rPr>
          <w:rFonts w:cstheme="minorHAnsi"/>
          <w:lang w:val="fr-FR"/>
        </w:rPr>
        <w:t xml:space="preserve">, le </w:t>
      </w:r>
      <w:r w:rsidR="005924AD" w:rsidRPr="005924AD">
        <w:rPr>
          <w:rFonts w:cstheme="minorHAnsi"/>
          <w:lang w:val="fr-FR"/>
        </w:rPr>
        <w:t>cinq</w:t>
      </w:r>
      <w:r w:rsidR="002E4B74" w:rsidRPr="005924AD">
        <w:rPr>
          <w:rFonts w:cstheme="minorHAnsi"/>
          <w:lang w:val="fr-FR"/>
        </w:rPr>
        <w:t xml:space="preserve"> mars</w:t>
      </w:r>
      <w:r w:rsidRPr="005924AD">
        <w:rPr>
          <w:rFonts w:cstheme="minorHAnsi"/>
          <w:lang w:val="fr-FR"/>
        </w:rPr>
        <w:t>, devant</w:t>
      </w:r>
      <w:r w:rsidRPr="005A3063">
        <w:rPr>
          <w:rFonts w:cstheme="minorHAnsi"/>
          <w:lang w:val="fr-FR"/>
        </w:rPr>
        <w:t xml:space="preserve"> Nous, D. MARECHAL, Président du Tribunal du Travail de Liège, assisté de </w:t>
      </w:r>
      <w:r w:rsidR="005924AD">
        <w:rPr>
          <w:rFonts w:cstheme="minorHAnsi"/>
          <w:lang w:val="fr-FR"/>
        </w:rPr>
        <w:t>E. FRAITURE</w:t>
      </w:r>
      <w:r w:rsidRPr="005A3063">
        <w:rPr>
          <w:rFonts w:cstheme="minorHAnsi"/>
          <w:lang w:val="fr-FR"/>
        </w:rPr>
        <w:t xml:space="preserve">, Greffier, </w:t>
      </w:r>
    </w:p>
    <w:p w14:paraId="2C5991A1" w14:textId="77777777" w:rsidR="0069088C" w:rsidRPr="006E3CAB" w:rsidRDefault="0069088C" w:rsidP="00D368C9">
      <w:pPr>
        <w:spacing w:before="100" w:beforeAutospacing="1" w:after="100" w:afterAutospacing="1" w:line="240" w:lineRule="auto"/>
        <w:contextualSpacing/>
        <w:jc w:val="both"/>
        <w:rPr>
          <w:rFonts w:cstheme="minorHAnsi"/>
          <w:lang w:val="fr-FR"/>
        </w:rPr>
      </w:pPr>
    </w:p>
    <w:p w14:paraId="2C5991A2" w14:textId="69075074" w:rsidR="001A1186" w:rsidRDefault="008F71B9" w:rsidP="00D368C9">
      <w:pPr>
        <w:spacing w:before="100" w:beforeAutospacing="1" w:after="100" w:afterAutospacing="1" w:line="240" w:lineRule="auto"/>
        <w:contextualSpacing/>
        <w:jc w:val="both"/>
        <w:rPr>
          <w:rFonts w:cstheme="minorHAnsi"/>
          <w:b/>
          <w:u w:val="single"/>
          <w:lang w:val="fr-FR"/>
        </w:rPr>
      </w:pPr>
      <w:r w:rsidRPr="006E3CAB">
        <w:rPr>
          <w:rFonts w:cstheme="minorHAnsi"/>
          <w:b/>
          <w:u w:val="single"/>
          <w:lang w:val="fr-FR"/>
        </w:rPr>
        <w:t>RG 2</w:t>
      </w:r>
      <w:r w:rsidR="002D4934">
        <w:rPr>
          <w:rFonts w:cstheme="minorHAnsi"/>
          <w:b/>
          <w:u w:val="single"/>
          <w:lang w:val="fr-FR"/>
        </w:rPr>
        <w:t>3/25/C</w:t>
      </w:r>
    </w:p>
    <w:p w14:paraId="71BB2782" w14:textId="77777777" w:rsidR="00D368C9" w:rsidRPr="006E3CAB" w:rsidRDefault="00D368C9" w:rsidP="00D368C9">
      <w:pPr>
        <w:spacing w:before="100" w:beforeAutospacing="1" w:after="100" w:afterAutospacing="1" w:line="240" w:lineRule="auto"/>
        <w:contextualSpacing/>
        <w:jc w:val="both"/>
        <w:rPr>
          <w:rFonts w:cstheme="minorHAnsi"/>
          <w:b/>
          <w:u w:val="single"/>
          <w:lang w:val="fr-FR"/>
        </w:rPr>
      </w:pPr>
    </w:p>
    <w:p w14:paraId="2C5991A3" w14:textId="77777777" w:rsidR="001A1186" w:rsidRDefault="001A1186" w:rsidP="00D368C9">
      <w:pPr>
        <w:spacing w:before="100" w:beforeAutospacing="1" w:after="100" w:afterAutospacing="1" w:line="240" w:lineRule="auto"/>
        <w:contextualSpacing/>
        <w:jc w:val="both"/>
        <w:rPr>
          <w:rFonts w:cstheme="minorHAnsi"/>
          <w:lang w:val="fr-FR"/>
        </w:rPr>
      </w:pPr>
      <w:r w:rsidRPr="006E3CAB">
        <w:rPr>
          <w:rFonts w:cstheme="minorHAnsi"/>
          <w:u w:val="single"/>
          <w:lang w:val="fr-FR"/>
        </w:rPr>
        <w:t>En cause</w:t>
      </w:r>
      <w:r w:rsidRPr="006E3CAB">
        <w:rPr>
          <w:rFonts w:cstheme="minorHAnsi"/>
          <w:lang w:val="fr-FR"/>
        </w:rPr>
        <w:t xml:space="preserve"> : </w:t>
      </w:r>
    </w:p>
    <w:p w14:paraId="67683BA5" w14:textId="77777777" w:rsidR="00D368C9" w:rsidRPr="006E3CAB" w:rsidRDefault="00D368C9" w:rsidP="00D368C9">
      <w:pPr>
        <w:spacing w:before="100" w:beforeAutospacing="1" w:after="100" w:afterAutospacing="1" w:line="240" w:lineRule="auto"/>
        <w:contextualSpacing/>
        <w:jc w:val="both"/>
        <w:rPr>
          <w:rFonts w:cstheme="minorHAnsi"/>
          <w:lang w:val="fr-FR"/>
        </w:rPr>
      </w:pPr>
    </w:p>
    <w:p w14:paraId="2C5991A4" w14:textId="77777777" w:rsidR="00DD7E26" w:rsidRPr="002D4934" w:rsidRDefault="00DD7E26" w:rsidP="00D368C9">
      <w:pPr>
        <w:spacing w:before="100" w:beforeAutospacing="1" w:after="100" w:afterAutospacing="1" w:line="240" w:lineRule="auto"/>
        <w:contextualSpacing/>
        <w:jc w:val="both"/>
        <w:rPr>
          <w:rFonts w:cstheme="minorHAnsi"/>
          <w:sz w:val="24"/>
          <w:szCs w:val="24"/>
          <w:lang w:val="fr-FR"/>
        </w:rPr>
      </w:pPr>
      <w:r w:rsidRPr="002D4934">
        <w:rPr>
          <w:rFonts w:cstheme="minorHAnsi"/>
          <w:b/>
          <w:sz w:val="24"/>
          <w:szCs w:val="24"/>
          <w:u w:val="single"/>
          <w:lang w:val="fr-FR"/>
        </w:rPr>
        <w:t xml:space="preserve">Partie requérante  </w:t>
      </w:r>
      <w:r w:rsidR="00E861A2" w:rsidRPr="002D4934">
        <w:rPr>
          <w:rFonts w:cstheme="minorHAnsi"/>
          <w:b/>
          <w:sz w:val="24"/>
          <w:szCs w:val="24"/>
          <w:u w:val="single"/>
          <w:lang w:val="fr-FR"/>
        </w:rPr>
        <w:t>(</w:t>
      </w:r>
      <w:r w:rsidR="003E6724" w:rsidRPr="002D4934">
        <w:rPr>
          <w:rFonts w:cstheme="minorHAnsi"/>
          <w:b/>
          <w:sz w:val="24"/>
          <w:szCs w:val="24"/>
          <w:u w:val="single"/>
          <w:lang w:val="fr-FR"/>
        </w:rPr>
        <w:t>le</w:t>
      </w:r>
      <w:r w:rsidRPr="002D4934">
        <w:rPr>
          <w:rFonts w:cstheme="minorHAnsi"/>
          <w:b/>
          <w:sz w:val="24"/>
          <w:szCs w:val="24"/>
          <w:u w:val="single"/>
          <w:lang w:val="fr-FR"/>
        </w:rPr>
        <w:t xml:space="preserve"> travailleur)</w:t>
      </w:r>
      <w:r w:rsidRPr="002D4934">
        <w:rPr>
          <w:rFonts w:cstheme="minorHAnsi"/>
          <w:b/>
          <w:sz w:val="24"/>
          <w:szCs w:val="24"/>
          <w:lang w:val="fr-FR"/>
        </w:rPr>
        <w:t> </w:t>
      </w:r>
      <w:r w:rsidRPr="002D4934">
        <w:rPr>
          <w:rFonts w:cstheme="minorHAnsi"/>
          <w:sz w:val="24"/>
          <w:szCs w:val="24"/>
          <w:lang w:val="fr-FR"/>
        </w:rPr>
        <w:t xml:space="preserve">: </w:t>
      </w:r>
    </w:p>
    <w:p w14:paraId="3A2FE8F8" w14:textId="58A673C4" w:rsidR="00D368C9" w:rsidRDefault="00D368C9" w:rsidP="00D368C9">
      <w:pPr>
        <w:spacing w:before="100" w:beforeAutospacing="1" w:after="100" w:afterAutospacing="1" w:line="240" w:lineRule="auto"/>
        <w:contextualSpacing/>
        <w:jc w:val="both"/>
        <w:rPr>
          <w:rFonts w:cstheme="minorHAnsi"/>
          <w:lang w:val="fr-FR"/>
        </w:rPr>
      </w:pPr>
    </w:p>
    <w:p w14:paraId="11145E38" w14:textId="20D94B95" w:rsidR="00D368C9" w:rsidRDefault="002D4934" w:rsidP="00D368C9">
      <w:pPr>
        <w:spacing w:before="100" w:beforeAutospacing="1" w:after="100" w:afterAutospacing="1" w:line="240" w:lineRule="auto"/>
        <w:contextualSpacing/>
        <w:jc w:val="both"/>
        <w:rPr>
          <w:rFonts w:cstheme="minorHAnsi"/>
          <w:sz w:val="24"/>
          <w:szCs w:val="24"/>
          <w:shd w:val="clear" w:color="auto" w:fill="FFFFFF"/>
          <w:lang w:val="fr-BE"/>
        </w:rPr>
      </w:pPr>
      <w:r w:rsidRPr="002D4934">
        <w:rPr>
          <w:rFonts w:cstheme="minorHAnsi"/>
          <w:sz w:val="24"/>
          <w:szCs w:val="24"/>
          <w:shd w:val="clear" w:color="auto" w:fill="FFFFFF"/>
          <w:lang w:val="fr-BE"/>
        </w:rPr>
        <w:t xml:space="preserve">Monsieur </w:t>
      </w:r>
      <w:r w:rsidR="00704816">
        <w:rPr>
          <w:rFonts w:cstheme="minorHAnsi"/>
          <w:b/>
          <w:bCs/>
          <w:sz w:val="24"/>
          <w:szCs w:val="24"/>
          <w:shd w:val="clear" w:color="auto" w:fill="FFFFFF"/>
          <w:lang w:val="fr-BE"/>
        </w:rPr>
        <w:t>G</w:t>
      </w:r>
      <w:r w:rsidRPr="002D4934">
        <w:rPr>
          <w:rFonts w:cstheme="minorHAnsi"/>
          <w:sz w:val="24"/>
          <w:szCs w:val="24"/>
          <w:shd w:val="clear" w:color="auto" w:fill="FFFFFF"/>
          <w:lang w:val="fr-BE"/>
        </w:rPr>
        <w:t xml:space="preserve">, </w:t>
      </w:r>
      <w:r w:rsidRPr="002D4934">
        <w:rPr>
          <w:rFonts w:cstheme="minorHAnsi"/>
          <w:bCs/>
          <w:sz w:val="24"/>
          <w:szCs w:val="24"/>
          <w:lang w:val="fr-FR"/>
        </w:rPr>
        <w:t xml:space="preserve">dont le numéro national est le </w:t>
      </w:r>
      <w:r w:rsidR="005924AD" w:rsidRPr="005924AD">
        <w:rPr>
          <w:rFonts w:cstheme="minorHAnsi"/>
          <w:b/>
          <w:bCs/>
          <w:color w:val="333333"/>
          <w:sz w:val="24"/>
          <w:szCs w:val="24"/>
          <w:shd w:val="clear" w:color="auto" w:fill="FFFFFF"/>
          <w:lang w:val="fr-BE"/>
        </w:rPr>
        <w:t>83</w:t>
      </w:r>
      <w:r w:rsidR="00704816">
        <w:rPr>
          <w:rFonts w:cstheme="minorHAnsi"/>
          <w:b/>
          <w:bCs/>
          <w:color w:val="333333"/>
          <w:sz w:val="24"/>
          <w:szCs w:val="24"/>
          <w:shd w:val="clear" w:color="auto" w:fill="FFFFFF"/>
          <w:lang w:val="fr-BE"/>
        </w:rPr>
        <w:t>….</w:t>
      </w:r>
      <w:r w:rsidRPr="002D4934">
        <w:rPr>
          <w:rFonts w:cstheme="minorHAnsi"/>
          <w:b/>
          <w:sz w:val="24"/>
          <w:szCs w:val="24"/>
          <w:lang w:val="fr-FR"/>
        </w:rPr>
        <w:t xml:space="preserve"> </w:t>
      </w:r>
      <w:r w:rsidRPr="002D4934">
        <w:rPr>
          <w:rFonts w:cstheme="minorHAnsi"/>
          <w:sz w:val="24"/>
          <w:szCs w:val="24"/>
          <w:shd w:val="clear" w:color="auto" w:fill="FFFFFF"/>
          <w:lang w:val="fr-BE"/>
        </w:rPr>
        <w:t xml:space="preserve"> domicilié  à  </w:t>
      </w:r>
      <w:r w:rsidR="00704816">
        <w:rPr>
          <w:rFonts w:cstheme="minorHAnsi"/>
          <w:sz w:val="24"/>
          <w:szCs w:val="24"/>
          <w:shd w:val="clear" w:color="auto" w:fill="FFFFFF"/>
          <w:lang w:val="fr-BE"/>
        </w:rPr>
        <w:t>…..</w:t>
      </w:r>
    </w:p>
    <w:p w14:paraId="2DD6B48D" w14:textId="77777777" w:rsidR="0002668D" w:rsidRPr="002D4934" w:rsidRDefault="0002668D" w:rsidP="00D368C9">
      <w:pPr>
        <w:spacing w:before="100" w:beforeAutospacing="1" w:after="100" w:afterAutospacing="1" w:line="240" w:lineRule="auto"/>
        <w:contextualSpacing/>
        <w:jc w:val="both"/>
        <w:rPr>
          <w:rFonts w:cstheme="minorHAnsi"/>
          <w:b/>
          <w:sz w:val="24"/>
          <w:szCs w:val="24"/>
          <w:lang w:val="fr-FR"/>
        </w:rPr>
      </w:pPr>
    </w:p>
    <w:p w14:paraId="2C5991A6" w14:textId="22E88584" w:rsidR="00924FA4" w:rsidRPr="002D4934" w:rsidRDefault="00924FA4" w:rsidP="00D368C9">
      <w:pPr>
        <w:spacing w:before="100" w:beforeAutospacing="1" w:after="100" w:afterAutospacing="1" w:line="240" w:lineRule="auto"/>
        <w:contextualSpacing/>
        <w:jc w:val="both"/>
        <w:rPr>
          <w:rFonts w:cstheme="minorHAnsi"/>
          <w:sz w:val="24"/>
          <w:szCs w:val="24"/>
          <w:lang w:val="fr-FR"/>
        </w:rPr>
      </w:pPr>
      <w:r w:rsidRPr="002D4934">
        <w:rPr>
          <w:rFonts w:cstheme="minorHAnsi"/>
          <w:sz w:val="24"/>
          <w:szCs w:val="24"/>
          <w:lang w:val="fr-FR"/>
        </w:rPr>
        <w:t>Ayant pour conseil M</w:t>
      </w:r>
      <w:r w:rsidR="00C47650" w:rsidRPr="002D4934">
        <w:rPr>
          <w:rFonts w:cstheme="minorHAnsi"/>
          <w:sz w:val="24"/>
          <w:szCs w:val="24"/>
          <w:lang w:val="fr-FR"/>
        </w:rPr>
        <w:t>aître</w:t>
      </w:r>
      <w:r w:rsidRPr="002D4934">
        <w:rPr>
          <w:rFonts w:cstheme="minorHAnsi"/>
          <w:sz w:val="24"/>
          <w:szCs w:val="24"/>
          <w:lang w:val="fr-FR"/>
        </w:rPr>
        <w:t xml:space="preserve"> </w:t>
      </w:r>
      <w:r w:rsidR="002D4934" w:rsidRPr="002D4934">
        <w:rPr>
          <w:rFonts w:cstheme="minorHAnsi"/>
          <w:sz w:val="24"/>
          <w:szCs w:val="24"/>
          <w:lang w:val="fr-FR"/>
        </w:rPr>
        <w:t>Alice LEBOUTTE</w:t>
      </w:r>
      <w:r w:rsidR="008F71B9" w:rsidRPr="002D4934">
        <w:rPr>
          <w:rFonts w:cstheme="minorHAnsi"/>
          <w:sz w:val="24"/>
          <w:szCs w:val="24"/>
          <w:lang w:val="fr-FR"/>
        </w:rPr>
        <w:t>, avocat</w:t>
      </w:r>
      <w:r w:rsidR="002D4934" w:rsidRPr="002D4934">
        <w:rPr>
          <w:rFonts w:cstheme="minorHAnsi"/>
          <w:sz w:val="24"/>
          <w:szCs w:val="24"/>
          <w:lang w:val="fr-FR"/>
        </w:rPr>
        <w:t>e,</w:t>
      </w:r>
      <w:r w:rsidRPr="002D4934">
        <w:rPr>
          <w:rFonts w:cstheme="minorHAnsi"/>
          <w:sz w:val="24"/>
          <w:szCs w:val="24"/>
          <w:lang w:val="fr-FR"/>
        </w:rPr>
        <w:t xml:space="preserve"> </w:t>
      </w:r>
      <w:r w:rsidR="002D4934" w:rsidRPr="002D4934">
        <w:rPr>
          <w:rFonts w:eastAsia="Times New Roman" w:cstheme="minorHAnsi"/>
          <w:sz w:val="24"/>
          <w:szCs w:val="24"/>
          <w:lang w:val="fr-BE" w:eastAsia="fr-BE"/>
        </w:rPr>
        <w:t xml:space="preserve">à 4000 Liège rue de la Faille, 2, </w:t>
      </w:r>
      <w:r w:rsidRPr="002D4934">
        <w:rPr>
          <w:rFonts w:cstheme="minorHAnsi"/>
          <w:sz w:val="24"/>
          <w:szCs w:val="24"/>
          <w:lang w:val="fr-FR"/>
        </w:rPr>
        <w:t>ayant comparu</w:t>
      </w:r>
      <w:r w:rsidR="002D4934" w:rsidRPr="002D4934">
        <w:rPr>
          <w:rFonts w:cstheme="minorHAnsi"/>
          <w:sz w:val="24"/>
          <w:szCs w:val="24"/>
          <w:lang w:val="fr-FR"/>
        </w:rPr>
        <w:t xml:space="preserve"> en personne et assisté par Me LEBOUTTE ;</w:t>
      </w:r>
    </w:p>
    <w:p w14:paraId="0E746FFA" w14:textId="23F877E7" w:rsidR="002D4934" w:rsidRPr="002D4934" w:rsidRDefault="002D4934" w:rsidP="00D368C9">
      <w:pPr>
        <w:spacing w:before="100" w:beforeAutospacing="1" w:after="100" w:afterAutospacing="1" w:line="240" w:lineRule="auto"/>
        <w:contextualSpacing/>
        <w:jc w:val="both"/>
        <w:rPr>
          <w:rFonts w:cstheme="minorHAnsi"/>
          <w:sz w:val="24"/>
          <w:szCs w:val="24"/>
          <w:lang w:val="fr-FR"/>
        </w:rPr>
      </w:pPr>
    </w:p>
    <w:p w14:paraId="2C5991A8" w14:textId="6A62CAAC" w:rsidR="001A1186" w:rsidRPr="002D4934" w:rsidRDefault="00BC64E5" w:rsidP="00D368C9">
      <w:pPr>
        <w:spacing w:before="100" w:beforeAutospacing="1" w:after="100" w:afterAutospacing="1" w:line="240" w:lineRule="auto"/>
        <w:contextualSpacing/>
        <w:jc w:val="both"/>
        <w:rPr>
          <w:rFonts w:cstheme="minorHAnsi"/>
          <w:b/>
          <w:sz w:val="24"/>
          <w:szCs w:val="24"/>
          <w:lang w:val="fr-FR"/>
        </w:rPr>
      </w:pPr>
      <w:r w:rsidRPr="002D4934">
        <w:rPr>
          <w:rFonts w:cstheme="minorHAnsi"/>
          <w:b/>
          <w:sz w:val="24"/>
          <w:szCs w:val="24"/>
          <w:u w:val="single"/>
          <w:lang w:val="fr-FR"/>
        </w:rPr>
        <w:t>Partie défenderesse</w:t>
      </w:r>
      <w:r w:rsidR="003E6724" w:rsidRPr="002D4934">
        <w:rPr>
          <w:rFonts w:cstheme="minorHAnsi"/>
          <w:b/>
          <w:sz w:val="24"/>
          <w:szCs w:val="24"/>
          <w:u w:val="single"/>
          <w:lang w:val="fr-FR"/>
        </w:rPr>
        <w:t xml:space="preserve"> (l’employeur</w:t>
      </w:r>
      <w:r w:rsidR="00E861A2" w:rsidRPr="002D4934">
        <w:rPr>
          <w:rFonts w:cstheme="minorHAnsi"/>
          <w:b/>
          <w:sz w:val="24"/>
          <w:szCs w:val="24"/>
          <w:u w:val="single"/>
          <w:lang w:val="fr-FR"/>
        </w:rPr>
        <w:t>)</w:t>
      </w:r>
      <w:r w:rsidR="00DD7E26" w:rsidRPr="002D4934">
        <w:rPr>
          <w:rFonts w:cstheme="minorHAnsi"/>
          <w:sz w:val="24"/>
          <w:szCs w:val="24"/>
          <w:lang w:val="fr-FR"/>
        </w:rPr>
        <w:t> </w:t>
      </w:r>
      <w:r w:rsidR="001A1186" w:rsidRPr="002D4934">
        <w:rPr>
          <w:rFonts w:cstheme="minorHAnsi"/>
          <w:b/>
          <w:sz w:val="24"/>
          <w:szCs w:val="24"/>
          <w:lang w:val="fr-FR"/>
        </w:rPr>
        <w:t xml:space="preserve">: </w:t>
      </w:r>
    </w:p>
    <w:p w14:paraId="0CDE5694" w14:textId="77777777" w:rsidR="00D368C9" w:rsidRPr="002D4934" w:rsidRDefault="00D368C9" w:rsidP="00D368C9">
      <w:pPr>
        <w:spacing w:before="100" w:beforeAutospacing="1" w:after="100" w:afterAutospacing="1" w:line="240" w:lineRule="auto"/>
        <w:contextualSpacing/>
        <w:jc w:val="both"/>
        <w:rPr>
          <w:rFonts w:cstheme="minorHAnsi"/>
          <w:b/>
          <w:sz w:val="24"/>
          <w:szCs w:val="24"/>
          <w:lang w:val="fr-FR"/>
        </w:rPr>
      </w:pPr>
    </w:p>
    <w:p w14:paraId="2EE8FA28" w14:textId="23674F91" w:rsidR="002D4934" w:rsidRPr="002D4934" w:rsidRDefault="002D4934" w:rsidP="00D368C9">
      <w:pPr>
        <w:spacing w:before="100" w:beforeAutospacing="1" w:after="100" w:afterAutospacing="1" w:line="240" w:lineRule="auto"/>
        <w:contextualSpacing/>
        <w:jc w:val="both"/>
        <w:rPr>
          <w:rFonts w:cstheme="minorHAnsi"/>
          <w:bCs/>
          <w:sz w:val="24"/>
          <w:szCs w:val="24"/>
          <w:lang w:val="fr-FR"/>
        </w:rPr>
      </w:pPr>
      <w:r w:rsidRPr="002D4934">
        <w:rPr>
          <w:rFonts w:eastAsia="Times New Roman" w:cstheme="minorHAnsi"/>
          <w:b/>
          <w:bCs/>
          <w:sz w:val="24"/>
          <w:szCs w:val="24"/>
          <w:lang w:val="fr-BE" w:eastAsia="fr-BE"/>
        </w:rPr>
        <w:t>LA SC Liège Zone 2 Intercommunale d’Incendie de Liège et Environs</w:t>
      </w:r>
      <w:r w:rsidRPr="002D4934">
        <w:rPr>
          <w:rFonts w:eastAsia="Times New Roman" w:cstheme="minorHAnsi"/>
          <w:sz w:val="24"/>
          <w:szCs w:val="24"/>
          <w:lang w:val="fr-BE" w:eastAsia="fr-BE"/>
        </w:rPr>
        <w:t xml:space="preserve">, en abrégé  Liège  Zone  2  IILE-SRI,  ayant  son  siège  social  à  4020  Liège,  rue </w:t>
      </w:r>
      <w:proofErr w:type="spellStart"/>
      <w:r w:rsidRPr="002D4934">
        <w:rPr>
          <w:rFonts w:eastAsia="Times New Roman" w:cstheme="minorHAnsi"/>
          <w:sz w:val="24"/>
          <w:szCs w:val="24"/>
          <w:lang w:val="fr-BE" w:eastAsia="fr-BE"/>
        </w:rPr>
        <w:t>Ransonnet</w:t>
      </w:r>
      <w:proofErr w:type="spellEnd"/>
      <w:r w:rsidRPr="002D4934">
        <w:rPr>
          <w:rFonts w:eastAsia="Times New Roman" w:cstheme="minorHAnsi"/>
          <w:sz w:val="24"/>
          <w:szCs w:val="24"/>
          <w:lang w:val="fr-BE" w:eastAsia="fr-BE"/>
        </w:rPr>
        <w:t xml:space="preserve"> 5, </w:t>
      </w:r>
      <w:r w:rsidR="00B42B90" w:rsidRPr="002D4934">
        <w:rPr>
          <w:rFonts w:cstheme="minorHAnsi"/>
          <w:bCs/>
          <w:sz w:val="24"/>
          <w:szCs w:val="24"/>
          <w:lang w:val="fr-FR"/>
        </w:rPr>
        <w:t>inscrit</w:t>
      </w:r>
      <w:r w:rsidR="00C957F2" w:rsidRPr="002D4934">
        <w:rPr>
          <w:rFonts w:cstheme="minorHAnsi"/>
          <w:bCs/>
          <w:sz w:val="24"/>
          <w:szCs w:val="24"/>
          <w:lang w:val="fr-FR"/>
        </w:rPr>
        <w:t>e</w:t>
      </w:r>
      <w:r w:rsidR="00B42B90" w:rsidRPr="002D4934">
        <w:rPr>
          <w:rFonts w:cstheme="minorHAnsi"/>
          <w:bCs/>
          <w:sz w:val="24"/>
          <w:szCs w:val="24"/>
          <w:lang w:val="fr-FR"/>
        </w:rPr>
        <w:t xml:space="preserve"> à la BCE sous le numéro </w:t>
      </w:r>
      <w:r w:rsidR="00DB03E0">
        <w:rPr>
          <w:rFonts w:cstheme="minorHAnsi"/>
          <w:bCs/>
          <w:sz w:val="24"/>
          <w:szCs w:val="24"/>
          <w:lang w:val="fr-FR"/>
        </w:rPr>
        <w:t>0248.929.120.</w:t>
      </w:r>
    </w:p>
    <w:p w14:paraId="166B283E" w14:textId="77777777" w:rsidR="002D4934" w:rsidRPr="002D4934" w:rsidRDefault="002D4934" w:rsidP="00D368C9">
      <w:pPr>
        <w:spacing w:before="100" w:beforeAutospacing="1" w:after="100" w:afterAutospacing="1" w:line="240" w:lineRule="auto"/>
        <w:contextualSpacing/>
        <w:jc w:val="both"/>
        <w:rPr>
          <w:rFonts w:cstheme="minorHAnsi"/>
          <w:bCs/>
          <w:sz w:val="24"/>
          <w:szCs w:val="24"/>
          <w:lang w:val="fr-FR"/>
        </w:rPr>
      </w:pPr>
    </w:p>
    <w:p w14:paraId="16495CA4" w14:textId="241DB5B8" w:rsidR="002D4934" w:rsidRPr="002D4934" w:rsidRDefault="003E6724" w:rsidP="00D368C9">
      <w:pPr>
        <w:spacing w:before="100" w:beforeAutospacing="1" w:after="100" w:afterAutospacing="1" w:line="240" w:lineRule="auto"/>
        <w:contextualSpacing/>
        <w:jc w:val="both"/>
        <w:rPr>
          <w:rFonts w:cstheme="minorHAnsi"/>
          <w:sz w:val="24"/>
          <w:szCs w:val="24"/>
          <w:lang w:val="fr-FR"/>
        </w:rPr>
      </w:pPr>
      <w:r w:rsidRPr="002D4934">
        <w:rPr>
          <w:rFonts w:cstheme="minorHAnsi"/>
          <w:sz w:val="24"/>
          <w:szCs w:val="24"/>
          <w:lang w:val="fr-FR"/>
        </w:rPr>
        <w:t xml:space="preserve">Ayant </w:t>
      </w:r>
      <w:r w:rsidR="008F71B9" w:rsidRPr="002D4934">
        <w:rPr>
          <w:rFonts w:cstheme="minorHAnsi"/>
          <w:sz w:val="24"/>
          <w:szCs w:val="24"/>
          <w:lang w:val="fr-FR"/>
        </w:rPr>
        <w:t xml:space="preserve">pour conseil </w:t>
      </w:r>
      <w:r w:rsidR="002D4934" w:rsidRPr="002D4934">
        <w:rPr>
          <w:rFonts w:eastAsia="Times New Roman" w:cstheme="minorHAnsi"/>
          <w:sz w:val="24"/>
          <w:szCs w:val="24"/>
          <w:lang w:val="fr-BE" w:eastAsia="fr-BE"/>
        </w:rPr>
        <w:t xml:space="preserve">Maître Nathalie  </w:t>
      </w:r>
      <w:proofErr w:type="spellStart"/>
      <w:r w:rsidR="002D4934" w:rsidRPr="002D4934">
        <w:rPr>
          <w:rFonts w:eastAsia="Times New Roman" w:cstheme="minorHAnsi"/>
          <w:sz w:val="24"/>
          <w:szCs w:val="24"/>
          <w:lang w:val="fr-BE" w:eastAsia="fr-BE"/>
        </w:rPr>
        <w:t>Fortemps</w:t>
      </w:r>
      <w:proofErr w:type="spellEnd"/>
      <w:r w:rsidR="002D4934" w:rsidRPr="002D4934">
        <w:rPr>
          <w:rFonts w:eastAsia="Times New Roman" w:cstheme="minorHAnsi"/>
          <w:sz w:val="24"/>
          <w:szCs w:val="24"/>
          <w:lang w:val="fr-BE" w:eastAsia="fr-BE"/>
        </w:rPr>
        <w:t xml:space="preserve">,  avocate  à 1200  Woluwe-Saint-Lambert, Boulevard Brand </w:t>
      </w:r>
      <w:proofErr w:type="spellStart"/>
      <w:r w:rsidR="002D4934" w:rsidRPr="002D4934">
        <w:rPr>
          <w:rFonts w:eastAsia="Times New Roman" w:cstheme="minorHAnsi"/>
          <w:sz w:val="24"/>
          <w:szCs w:val="24"/>
          <w:lang w:val="fr-BE" w:eastAsia="fr-BE"/>
        </w:rPr>
        <w:t>Whitlock</w:t>
      </w:r>
      <w:proofErr w:type="spellEnd"/>
      <w:r w:rsidR="002D4934" w:rsidRPr="002D4934">
        <w:rPr>
          <w:rFonts w:eastAsia="Times New Roman" w:cstheme="minorHAnsi"/>
          <w:sz w:val="24"/>
          <w:szCs w:val="24"/>
          <w:lang w:val="fr-BE" w:eastAsia="fr-BE"/>
        </w:rPr>
        <w:t xml:space="preserve"> 114 bte 12, comparaissant.</w:t>
      </w:r>
    </w:p>
    <w:p w14:paraId="4BD9FB12" w14:textId="77777777" w:rsidR="002D4934" w:rsidRDefault="002D4934" w:rsidP="00D368C9">
      <w:pPr>
        <w:spacing w:before="100" w:beforeAutospacing="1" w:after="100" w:afterAutospacing="1" w:line="240" w:lineRule="auto"/>
        <w:contextualSpacing/>
        <w:jc w:val="both"/>
        <w:rPr>
          <w:rFonts w:cstheme="minorHAnsi"/>
          <w:lang w:val="fr-FR"/>
        </w:rPr>
      </w:pPr>
    </w:p>
    <w:p w14:paraId="55CB8178" w14:textId="77777777" w:rsidR="00DD2D72" w:rsidRPr="006E3CAB" w:rsidRDefault="00DD2D72" w:rsidP="00D368C9">
      <w:pPr>
        <w:spacing w:before="100" w:beforeAutospacing="1" w:after="100" w:afterAutospacing="1" w:line="240" w:lineRule="auto"/>
        <w:contextualSpacing/>
        <w:jc w:val="both"/>
        <w:rPr>
          <w:rFonts w:cstheme="minorHAnsi"/>
          <w:lang w:val="fr-FR"/>
        </w:rPr>
      </w:pPr>
    </w:p>
    <w:p w14:paraId="2C5991AB" w14:textId="77777777" w:rsidR="004D08B0" w:rsidRPr="006E3CAB" w:rsidRDefault="004D08B0" w:rsidP="00D368C9">
      <w:pPr>
        <w:spacing w:before="100" w:beforeAutospacing="1" w:after="100" w:afterAutospacing="1" w:line="240" w:lineRule="auto"/>
        <w:contextualSpacing/>
        <w:jc w:val="both"/>
        <w:rPr>
          <w:rFonts w:cstheme="minorHAnsi"/>
          <w:lang w:val="fr-FR"/>
        </w:rPr>
      </w:pPr>
    </w:p>
    <w:p w14:paraId="2C5991AC" w14:textId="77777777" w:rsidR="00924FA4" w:rsidRPr="006E3CAB" w:rsidRDefault="00924FA4" w:rsidP="00D368C9">
      <w:pPr>
        <w:spacing w:before="100" w:beforeAutospacing="1" w:after="100" w:afterAutospacing="1" w:line="240" w:lineRule="auto"/>
        <w:contextualSpacing/>
        <w:jc w:val="both"/>
        <w:rPr>
          <w:rFonts w:cstheme="minorHAnsi"/>
          <w:lang w:val="fr-FR"/>
        </w:rPr>
      </w:pPr>
      <w:r w:rsidRPr="006E3CAB">
        <w:rPr>
          <w:rFonts w:cstheme="minorHAnsi"/>
          <w:lang w:val="fr-FR"/>
        </w:rPr>
        <w:tab/>
      </w:r>
      <w:r w:rsidRPr="006E3CAB">
        <w:rPr>
          <w:rFonts w:cstheme="minorHAnsi"/>
          <w:lang w:val="fr-FR"/>
        </w:rPr>
        <w:tab/>
      </w:r>
      <w:r w:rsidRPr="006E3CAB">
        <w:rPr>
          <w:rFonts w:cstheme="minorHAnsi"/>
          <w:lang w:val="fr-FR"/>
        </w:rPr>
        <w:tab/>
      </w:r>
      <w:r w:rsidRPr="006E3CAB">
        <w:rPr>
          <w:rFonts w:cstheme="minorHAnsi"/>
          <w:lang w:val="fr-FR"/>
        </w:rPr>
        <w:tab/>
      </w:r>
      <w:r w:rsidRPr="006E3CAB">
        <w:rPr>
          <w:rFonts w:cstheme="minorHAnsi"/>
          <w:lang w:val="fr-FR"/>
        </w:rPr>
        <w:tab/>
      </w:r>
      <w:r w:rsidRPr="006E3CAB">
        <w:rPr>
          <w:rFonts w:cstheme="minorHAnsi"/>
          <w:lang w:val="fr-FR"/>
        </w:rPr>
        <w:tab/>
        <w:t>*********</w:t>
      </w:r>
    </w:p>
    <w:p w14:paraId="2C5991AD" w14:textId="77777777" w:rsidR="001A1186" w:rsidRPr="00812A95" w:rsidRDefault="001A1186" w:rsidP="00D368C9">
      <w:pPr>
        <w:spacing w:before="100" w:beforeAutospacing="1" w:after="100" w:afterAutospacing="1" w:line="240" w:lineRule="auto"/>
        <w:contextualSpacing/>
        <w:jc w:val="both"/>
        <w:rPr>
          <w:rFonts w:cstheme="minorHAnsi"/>
          <w:sz w:val="24"/>
          <w:szCs w:val="24"/>
          <w:lang w:val="fr-FR"/>
        </w:rPr>
      </w:pPr>
      <w:r w:rsidRPr="00812A95">
        <w:rPr>
          <w:rFonts w:cstheme="minorHAnsi"/>
          <w:sz w:val="24"/>
          <w:szCs w:val="24"/>
          <w:lang w:val="fr-FR"/>
        </w:rPr>
        <w:t xml:space="preserve">La procédure a lieu en langue française, conformément à la loi du 15 juin 1935 sur l’emploi des langues en matière judiciaire. </w:t>
      </w:r>
    </w:p>
    <w:p w14:paraId="28D1132E" w14:textId="77777777" w:rsidR="00D368C9" w:rsidRPr="00812A95" w:rsidRDefault="00D368C9" w:rsidP="00D368C9">
      <w:pPr>
        <w:spacing w:before="100" w:beforeAutospacing="1" w:after="100" w:afterAutospacing="1" w:line="240" w:lineRule="auto"/>
        <w:contextualSpacing/>
        <w:jc w:val="both"/>
        <w:rPr>
          <w:rFonts w:cstheme="minorHAnsi"/>
          <w:sz w:val="24"/>
          <w:szCs w:val="24"/>
          <w:lang w:val="fr-FR"/>
        </w:rPr>
      </w:pPr>
    </w:p>
    <w:p w14:paraId="2C5991AE" w14:textId="783B46C0" w:rsidR="001A1186" w:rsidRPr="00812A95" w:rsidRDefault="00DD7E26" w:rsidP="00D368C9">
      <w:pPr>
        <w:spacing w:before="100" w:beforeAutospacing="1" w:after="100" w:afterAutospacing="1" w:line="240" w:lineRule="auto"/>
        <w:contextualSpacing/>
        <w:jc w:val="both"/>
        <w:rPr>
          <w:rFonts w:cstheme="minorHAnsi"/>
          <w:sz w:val="24"/>
          <w:szCs w:val="24"/>
          <w:lang w:val="fr-FR"/>
        </w:rPr>
      </w:pPr>
      <w:r w:rsidRPr="00812A95">
        <w:rPr>
          <w:rFonts w:cstheme="minorHAnsi"/>
          <w:sz w:val="24"/>
          <w:szCs w:val="24"/>
          <w:lang w:val="fr-FR"/>
        </w:rPr>
        <w:t xml:space="preserve">La </w:t>
      </w:r>
      <w:r w:rsidR="00F91E52" w:rsidRPr="00812A95">
        <w:rPr>
          <w:rFonts w:cstheme="minorHAnsi"/>
          <w:sz w:val="24"/>
          <w:szCs w:val="24"/>
          <w:lang w:val="fr-FR"/>
        </w:rPr>
        <w:t>requête contradictoire en cessati</w:t>
      </w:r>
      <w:r w:rsidR="004F7C85" w:rsidRPr="00812A95">
        <w:rPr>
          <w:rFonts w:cstheme="minorHAnsi"/>
          <w:sz w:val="24"/>
          <w:szCs w:val="24"/>
          <w:lang w:val="fr-FR"/>
        </w:rPr>
        <w:t>on a été reçue</w:t>
      </w:r>
      <w:r w:rsidR="00921D8A" w:rsidRPr="00812A95">
        <w:rPr>
          <w:rFonts w:cstheme="minorHAnsi"/>
          <w:sz w:val="24"/>
          <w:szCs w:val="24"/>
          <w:lang w:val="fr-FR"/>
        </w:rPr>
        <w:t xml:space="preserve"> au greffe le</w:t>
      </w:r>
      <w:r w:rsidR="008F71B9" w:rsidRPr="00812A95">
        <w:rPr>
          <w:rFonts w:cstheme="minorHAnsi"/>
          <w:sz w:val="24"/>
          <w:szCs w:val="24"/>
          <w:lang w:val="fr-FR"/>
        </w:rPr>
        <w:t xml:space="preserve"> </w:t>
      </w:r>
      <w:r w:rsidR="00267B4B" w:rsidRPr="00812A95">
        <w:rPr>
          <w:rFonts w:cstheme="minorHAnsi"/>
          <w:sz w:val="24"/>
          <w:szCs w:val="24"/>
          <w:lang w:val="fr-FR"/>
        </w:rPr>
        <w:t>16 décembre 2023</w:t>
      </w:r>
      <w:r w:rsidR="00E6531A" w:rsidRPr="00812A95">
        <w:rPr>
          <w:rFonts w:cstheme="minorHAnsi"/>
          <w:sz w:val="24"/>
          <w:szCs w:val="24"/>
          <w:lang w:val="fr-FR"/>
        </w:rPr>
        <w:t>.</w:t>
      </w:r>
    </w:p>
    <w:p w14:paraId="728BB115" w14:textId="77777777" w:rsidR="00D368C9" w:rsidRPr="00812A95" w:rsidRDefault="00D368C9" w:rsidP="00D368C9">
      <w:pPr>
        <w:spacing w:before="100" w:beforeAutospacing="1" w:after="100" w:afterAutospacing="1" w:line="240" w:lineRule="auto"/>
        <w:contextualSpacing/>
        <w:jc w:val="both"/>
        <w:rPr>
          <w:rFonts w:cstheme="minorHAnsi"/>
          <w:sz w:val="24"/>
          <w:szCs w:val="24"/>
          <w:lang w:val="fr-FR"/>
        </w:rPr>
      </w:pPr>
    </w:p>
    <w:p w14:paraId="63BAD803" w14:textId="02A35BEA" w:rsidR="00991CDA" w:rsidRPr="00812A95" w:rsidRDefault="003D4944" w:rsidP="00D368C9">
      <w:pPr>
        <w:spacing w:before="100" w:beforeAutospacing="1" w:after="100" w:afterAutospacing="1" w:line="240" w:lineRule="auto"/>
        <w:contextualSpacing/>
        <w:jc w:val="both"/>
        <w:rPr>
          <w:rFonts w:cstheme="minorHAnsi"/>
          <w:sz w:val="24"/>
          <w:szCs w:val="24"/>
          <w:lang w:val="fr-FR"/>
        </w:rPr>
      </w:pPr>
      <w:r w:rsidRPr="00812A95">
        <w:rPr>
          <w:rFonts w:cstheme="minorHAnsi"/>
          <w:sz w:val="24"/>
          <w:szCs w:val="24"/>
          <w:lang w:val="fr-FR"/>
        </w:rPr>
        <w:t xml:space="preserve">L’affaire étant de la compétence du président du tribunal </w:t>
      </w:r>
      <w:r w:rsidR="00921D8A" w:rsidRPr="00812A95">
        <w:rPr>
          <w:rFonts w:cstheme="minorHAnsi"/>
          <w:sz w:val="24"/>
          <w:szCs w:val="24"/>
          <w:lang w:val="fr-FR"/>
        </w:rPr>
        <w:t xml:space="preserve">(confer aussi </w:t>
      </w:r>
      <w:r w:rsidRPr="00812A95">
        <w:rPr>
          <w:rFonts w:cstheme="minorHAnsi"/>
          <w:sz w:val="24"/>
          <w:szCs w:val="24"/>
          <w:lang w:val="fr-FR"/>
        </w:rPr>
        <w:t>l’article 2 du Règlement particu</w:t>
      </w:r>
      <w:r w:rsidR="00921D8A" w:rsidRPr="00812A95">
        <w:rPr>
          <w:rFonts w:cstheme="minorHAnsi"/>
          <w:sz w:val="24"/>
          <w:szCs w:val="24"/>
          <w:lang w:val="fr-FR"/>
        </w:rPr>
        <w:t>lier du tribunal du travail de L</w:t>
      </w:r>
      <w:r w:rsidRPr="00812A95">
        <w:rPr>
          <w:rFonts w:cstheme="minorHAnsi"/>
          <w:sz w:val="24"/>
          <w:szCs w:val="24"/>
          <w:lang w:val="fr-FR"/>
        </w:rPr>
        <w:t>iège</w:t>
      </w:r>
      <w:r w:rsidR="00921D8A" w:rsidRPr="00812A95">
        <w:rPr>
          <w:rFonts w:cstheme="minorHAnsi"/>
          <w:sz w:val="24"/>
          <w:szCs w:val="24"/>
          <w:lang w:val="fr-FR"/>
        </w:rPr>
        <w:t>)</w:t>
      </w:r>
      <w:r w:rsidRPr="00812A95">
        <w:rPr>
          <w:rFonts w:cstheme="minorHAnsi"/>
          <w:sz w:val="24"/>
          <w:szCs w:val="24"/>
          <w:lang w:val="fr-FR"/>
        </w:rPr>
        <w:t xml:space="preserve">, a été fixée à l’audience de référé du </w:t>
      </w:r>
      <w:r w:rsidR="00991CDA" w:rsidRPr="00812A95">
        <w:rPr>
          <w:rFonts w:cstheme="minorHAnsi"/>
          <w:sz w:val="24"/>
          <w:szCs w:val="24"/>
          <w:lang w:val="fr-FR"/>
        </w:rPr>
        <w:t>4 janvier 2024.</w:t>
      </w:r>
    </w:p>
    <w:p w14:paraId="19AB8383" w14:textId="06A16847" w:rsidR="00296F1D" w:rsidRPr="00812A95" w:rsidRDefault="00296F1D" w:rsidP="00D368C9">
      <w:pPr>
        <w:spacing w:before="100" w:beforeAutospacing="1" w:after="100" w:afterAutospacing="1" w:line="240" w:lineRule="auto"/>
        <w:contextualSpacing/>
        <w:jc w:val="both"/>
        <w:rPr>
          <w:rFonts w:cstheme="minorHAnsi"/>
          <w:sz w:val="24"/>
          <w:szCs w:val="24"/>
          <w:lang w:val="fr-FR"/>
        </w:rPr>
      </w:pPr>
      <w:r w:rsidRPr="00812A95">
        <w:rPr>
          <w:rFonts w:cstheme="minorHAnsi"/>
          <w:sz w:val="24"/>
          <w:szCs w:val="24"/>
          <w:lang w:val="fr-FR"/>
        </w:rPr>
        <w:t xml:space="preserve">Un calendrier de </w:t>
      </w:r>
      <w:r w:rsidR="00D15200" w:rsidRPr="00812A95">
        <w:rPr>
          <w:rFonts w:cstheme="minorHAnsi"/>
          <w:sz w:val="24"/>
          <w:szCs w:val="24"/>
          <w:lang w:val="fr-FR"/>
        </w:rPr>
        <w:t xml:space="preserve">mise en état </w:t>
      </w:r>
      <w:r w:rsidR="00991CDA" w:rsidRPr="00812A95">
        <w:rPr>
          <w:rFonts w:cstheme="minorHAnsi"/>
          <w:sz w:val="24"/>
          <w:szCs w:val="24"/>
          <w:lang w:val="fr-FR"/>
        </w:rPr>
        <w:t>amiable</w:t>
      </w:r>
      <w:r w:rsidRPr="00812A95">
        <w:rPr>
          <w:rFonts w:cstheme="minorHAnsi"/>
          <w:sz w:val="24"/>
          <w:szCs w:val="24"/>
          <w:lang w:val="fr-FR"/>
        </w:rPr>
        <w:t xml:space="preserve"> a été </w:t>
      </w:r>
      <w:r w:rsidR="009D3B5B" w:rsidRPr="00812A95">
        <w:rPr>
          <w:rFonts w:cstheme="minorHAnsi"/>
          <w:sz w:val="24"/>
          <w:szCs w:val="24"/>
          <w:lang w:val="fr-FR"/>
        </w:rPr>
        <w:t xml:space="preserve">établi par ordonnance du </w:t>
      </w:r>
      <w:r w:rsidR="00991CDA" w:rsidRPr="00812A95">
        <w:rPr>
          <w:rFonts w:cstheme="minorHAnsi"/>
          <w:sz w:val="24"/>
          <w:szCs w:val="24"/>
          <w:lang w:val="fr-FR"/>
        </w:rPr>
        <w:t>4 janvier 2024</w:t>
      </w:r>
      <w:r w:rsidR="009D3B5B" w:rsidRPr="00812A95">
        <w:rPr>
          <w:rFonts w:cstheme="minorHAnsi"/>
          <w:sz w:val="24"/>
          <w:szCs w:val="24"/>
          <w:lang w:val="fr-FR"/>
        </w:rPr>
        <w:t xml:space="preserve">, et audience a été fixée pour plaider le </w:t>
      </w:r>
      <w:r w:rsidR="00991CDA" w:rsidRPr="00812A95">
        <w:rPr>
          <w:rFonts w:cstheme="minorHAnsi"/>
          <w:sz w:val="24"/>
          <w:szCs w:val="24"/>
          <w:lang w:val="fr-FR"/>
        </w:rPr>
        <w:t>13 février 2024</w:t>
      </w:r>
      <w:r w:rsidR="009D3B5B" w:rsidRPr="00812A95">
        <w:rPr>
          <w:rFonts w:cstheme="minorHAnsi"/>
          <w:sz w:val="24"/>
          <w:szCs w:val="24"/>
          <w:lang w:val="fr-FR"/>
        </w:rPr>
        <w:t>.</w:t>
      </w:r>
    </w:p>
    <w:p w14:paraId="792A2496" w14:textId="60CA828E" w:rsidR="00991CDA" w:rsidRPr="00812A95" w:rsidRDefault="00991CDA" w:rsidP="00D368C9">
      <w:pPr>
        <w:spacing w:before="100" w:beforeAutospacing="1" w:after="100" w:afterAutospacing="1" w:line="240" w:lineRule="auto"/>
        <w:contextualSpacing/>
        <w:jc w:val="both"/>
        <w:rPr>
          <w:rFonts w:cstheme="minorHAnsi"/>
          <w:sz w:val="24"/>
          <w:szCs w:val="24"/>
          <w:lang w:val="fr-FR"/>
        </w:rPr>
      </w:pPr>
    </w:p>
    <w:p w14:paraId="53FF695C" w14:textId="31160FC8" w:rsidR="00991CDA" w:rsidRPr="00812A95" w:rsidRDefault="00991CDA" w:rsidP="00D368C9">
      <w:pPr>
        <w:spacing w:before="100" w:beforeAutospacing="1" w:after="100" w:afterAutospacing="1" w:line="240" w:lineRule="auto"/>
        <w:contextualSpacing/>
        <w:jc w:val="both"/>
        <w:rPr>
          <w:rFonts w:cstheme="minorHAnsi"/>
          <w:sz w:val="24"/>
          <w:szCs w:val="24"/>
          <w:lang w:val="fr-FR"/>
        </w:rPr>
      </w:pPr>
      <w:r w:rsidRPr="00812A95">
        <w:rPr>
          <w:rFonts w:cstheme="minorHAnsi"/>
          <w:sz w:val="24"/>
          <w:szCs w:val="24"/>
          <w:lang w:val="fr-FR"/>
        </w:rPr>
        <w:lastRenderedPageBreak/>
        <w:t>L’éventuelle conciliation</w:t>
      </w:r>
      <w:r w:rsidR="00DB03E0" w:rsidRPr="00812A95">
        <w:rPr>
          <w:rFonts w:cstheme="minorHAnsi"/>
          <w:sz w:val="24"/>
          <w:szCs w:val="24"/>
          <w:lang w:val="fr-FR"/>
        </w:rPr>
        <w:t xml:space="preserve"> (préalable prévu par l’article 734 du Code judiciaire)</w:t>
      </w:r>
      <w:r w:rsidRPr="00812A95">
        <w:rPr>
          <w:rFonts w:cstheme="minorHAnsi"/>
          <w:sz w:val="24"/>
          <w:szCs w:val="24"/>
          <w:lang w:val="fr-FR"/>
        </w:rPr>
        <w:t>, ou la désignation</w:t>
      </w:r>
      <w:r w:rsidR="00DB03E0" w:rsidRPr="00812A95">
        <w:rPr>
          <w:rFonts w:cstheme="minorHAnsi"/>
          <w:sz w:val="24"/>
          <w:szCs w:val="24"/>
          <w:lang w:val="fr-FR"/>
        </w:rPr>
        <w:t xml:space="preserve"> possible</w:t>
      </w:r>
      <w:r w:rsidRPr="00812A95">
        <w:rPr>
          <w:rFonts w:cstheme="minorHAnsi"/>
          <w:sz w:val="24"/>
          <w:szCs w:val="24"/>
          <w:lang w:val="fr-FR"/>
        </w:rPr>
        <w:t xml:space="preserve"> d’un médiateur social, </w:t>
      </w:r>
      <w:r w:rsidR="00DB03E0" w:rsidRPr="00812A95">
        <w:rPr>
          <w:rFonts w:cstheme="minorHAnsi"/>
          <w:sz w:val="24"/>
          <w:szCs w:val="24"/>
          <w:lang w:val="fr-FR"/>
        </w:rPr>
        <w:t>ont</w:t>
      </w:r>
      <w:r w:rsidRPr="00812A95">
        <w:rPr>
          <w:rFonts w:cstheme="minorHAnsi"/>
          <w:sz w:val="24"/>
          <w:szCs w:val="24"/>
          <w:lang w:val="fr-FR"/>
        </w:rPr>
        <w:t xml:space="preserve"> été évoqué</w:t>
      </w:r>
      <w:r w:rsidR="00DB03E0" w:rsidRPr="00812A95">
        <w:rPr>
          <w:rFonts w:cstheme="minorHAnsi"/>
          <w:sz w:val="24"/>
          <w:szCs w:val="24"/>
          <w:lang w:val="fr-FR"/>
        </w:rPr>
        <w:t>es</w:t>
      </w:r>
      <w:r w:rsidRPr="00812A95">
        <w:rPr>
          <w:rFonts w:cstheme="minorHAnsi"/>
          <w:sz w:val="24"/>
          <w:szCs w:val="24"/>
          <w:lang w:val="fr-FR"/>
        </w:rPr>
        <w:t xml:space="preserve"> en début d’audience le 13 février 2024, mais les parties ont fait choix de plaider, en expliquant le contexte procédural de l’affaire, et la tentative de conciliation </w:t>
      </w:r>
      <w:r w:rsidR="00DB03E0" w:rsidRPr="00812A95">
        <w:rPr>
          <w:rFonts w:cstheme="minorHAnsi"/>
          <w:sz w:val="24"/>
          <w:szCs w:val="24"/>
          <w:lang w:val="fr-FR"/>
        </w:rPr>
        <w:t>pré-judiciaire tentée en octobre 2023.</w:t>
      </w:r>
    </w:p>
    <w:p w14:paraId="4455F047" w14:textId="77777777" w:rsidR="00D368C9" w:rsidRPr="00812A95" w:rsidRDefault="00D368C9" w:rsidP="00D368C9">
      <w:pPr>
        <w:spacing w:before="100" w:beforeAutospacing="1" w:after="100" w:afterAutospacing="1" w:line="240" w:lineRule="auto"/>
        <w:contextualSpacing/>
        <w:jc w:val="both"/>
        <w:rPr>
          <w:rFonts w:cstheme="minorHAnsi"/>
          <w:sz w:val="24"/>
          <w:szCs w:val="24"/>
          <w:lang w:val="fr-FR"/>
        </w:rPr>
      </w:pPr>
    </w:p>
    <w:p w14:paraId="40530CFA" w14:textId="10EEBBDA" w:rsidR="009D3B5B" w:rsidRPr="00812A95" w:rsidRDefault="009D3B5B" w:rsidP="00D368C9">
      <w:pPr>
        <w:spacing w:before="100" w:beforeAutospacing="1" w:after="100" w:afterAutospacing="1" w:line="240" w:lineRule="auto"/>
        <w:contextualSpacing/>
        <w:jc w:val="both"/>
        <w:rPr>
          <w:rFonts w:cstheme="minorHAnsi"/>
          <w:sz w:val="24"/>
          <w:szCs w:val="24"/>
          <w:lang w:val="fr-FR"/>
        </w:rPr>
      </w:pPr>
      <w:r w:rsidRPr="00812A95">
        <w:rPr>
          <w:rFonts w:cstheme="minorHAnsi"/>
          <w:sz w:val="24"/>
          <w:szCs w:val="24"/>
          <w:lang w:val="fr-FR"/>
        </w:rPr>
        <w:t xml:space="preserve">Les parties ont déposé </w:t>
      </w:r>
      <w:r w:rsidR="00C92713" w:rsidRPr="00812A95">
        <w:rPr>
          <w:rFonts w:cstheme="minorHAnsi"/>
          <w:sz w:val="24"/>
          <w:szCs w:val="24"/>
          <w:lang w:val="fr-FR"/>
        </w:rPr>
        <w:t>leurs</w:t>
      </w:r>
      <w:r w:rsidRPr="00812A95">
        <w:rPr>
          <w:rFonts w:cstheme="minorHAnsi"/>
          <w:sz w:val="24"/>
          <w:szCs w:val="24"/>
          <w:lang w:val="fr-FR"/>
        </w:rPr>
        <w:t xml:space="preserve"> conclusions et leurs dossiers de pièces.</w:t>
      </w:r>
    </w:p>
    <w:p w14:paraId="6FEE4979" w14:textId="74E20E4B" w:rsidR="0079689C" w:rsidRPr="00812A95" w:rsidRDefault="00DD2D72" w:rsidP="00D368C9">
      <w:pPr>
        <w:pStyle w:val="Liste"/>
        <w:spacing w:before="100" w:beforeAutospacing="1" w:after="100" w:afterAutospacing="1"/>
        <w:ind w:left="0" w:firstLine="0"/>
        <w:contextualSpacing/>
        <w:jc w:val="both"/>
        <w:rPr>
          <w:rFonts w:asciiTheme="minorHAnsi" w:hAnsiTheme="minorHAnsi" w:cstheme="minorHAnsi"/>
          <w:b/>
          <w:bCs/>
          <w:sz w:val="24"/>
          <w:szCs w:val="24"/>
        </w:rPr>
      </w:pPr>
      <w:r w:rsidRPr="00812A95">
        <w:rPr>
          <w:rFonts w:asciiTheme="minorHAnsi" w:hAnsiTheme="minorHAnsi" w:cstheme="minorHAnsi"/>
          <w:sz w:val="24"/>
          <w:szCs w:val="24"/>
        </w:rPr>
        <w:t xml:space="preserve"> </w:t>
      </w:r>
    </w:p>
    <w:p w14:paraId="5925A4BE" w14:textId="7D1EFC8E" w:rsidR="0079689C" w:rsidRPr="00812A95" w:rsidRDefault="0079689C" w:rsidP="003A031B">
      <w:pPr>
        <w:pStyle w:val="Liste"/>
        <w:numPr>
          <w:ilvl w:val="0"/>
          <w:numId w:val="23"/>
        </w:numPr>
        <w:spacing w:before="100" w:beforeAutospacing="1" w:after="100" w:afterAutospacing="1"/>
        <w:contextualSpacing/>
        <w:jc w:val="both"/>
        <w:rPr>
          <w:rFonts w:asciiTheme="minorHAnsi" w:hAnsiTheme="minorHAnsi" w:cstheme="minorHAnsi"/>
          <w:b/>
          <w:bCs/>
          <w:sz w:val="24"/>
          <w:szCs w:val="24"/>
          <w:u w:val="single"/>
        </w:rPr>
      </w:pPr>
      <w:r w:rsidRPr="00812A95">
        <w:rPr>
          <w:rFonts w:asciiTheme="minorHAnsi" w:hAnsiTheme="minorHAnsi" w:cstheme="minorHAnsi"/>
          <w:b/>
          <w:bCs/>
          <w:sz w:val="24"/>
          <w:szCs w:val="24"/>
          <w:u w:val="single"/>
        </w:rPr>
        <w:t>LES FAITS</w:t>
      </w:r>
      <w:r w:rsidR="00945FD9" w:rsidRPr="00812A95">
        <w:rPr>
          <w:rFonts w:asciiTheme="minorHAnsi" w:hAnsiTheme="minorHAnsi" w:cstheme="minorHAnsi"/>
          <w:b/>
          <w:bCs/>
          <w:sz w:val="24"/>
          <w:szCs w:val="24"/>
          <w:u w:val="single"/>
        </w:rPr>
        <w:t xml:space="preserve"> PRINCIPAUX</w:t>
      </w:r>
      <w:r w:rsidR="00404452" w:rsidRPr="00812A95">
        <w:rPr>
          <w:rFonts w:asciiTheme="minorHAnsi" w:hAnsiTheme="minorHAnsi" w:cstheme="minorHAnsi"/>
          <w:b/>
          <w:bCs/>
          <w:sz w:val="24"/>
          <w:szCs w:val="24"/>
          <w:u w:val="single"/>
        </w:rPr>
        <w:t xml:space="preserve"> </w:t>
      </w:r>
    </w:p>
    <w:p w14:paraId="2C5991B6" w14:textId="77777777" w:rsidR="00F51686" w:rsidRPr="00812A95" w:rsidRDefault="00F51686" w:rsidP="00D368C9">
      <w:pPr>
        <w:pStyle w:val="Liste"/>
        <w:spacing w:before="100" w:beforeAutospacing="1" w:after="100" w:afterAutospacing="1"/>
        <w:ind w:left="0" w:firstLine="0"/>
        <w:contextualSpacing/>
        <w:jc w:val="both"/>
        <w:rPr>
          <w:rFonts w:asciiTheme="minorHAnsi" w:hAnsiTheme="minorHAnsi" w:cstheme="minorHAnsi"/>
          <w:b/>
          <w:bCs/>
          <w:sz w:val="24"/>
          <w:szCs w:val="24"/>
        </w:rPr>
      </w:pPr>
    </w:p>
    <w:p w14:paraId="059A568E" w14:textId="185462F4"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est sapeur-pompier professionnel et a  été  nommé  à  titre  définitif en  qualité  de  sapeur-pompier  professionnel  au  sein  de  l’Intercommunale  d’Incendie  de  Liège  et Environs avec effet au 1/1/2010.</w:t>
      </w:r>
    </w:p>
    <w:p w14:paraId="2D43ECD2" w14:textId="21E0FA93" w:rsidR="00404452" w:rsidRPr="00812A95" w:rsidRDefault="00404452" w:rsidP="00DB03E0">
      <w:pPr>
        <w:shd w:val="clear" w:color="auto" w:fill="FFFFFF"/>
        <w:spacing w:after="0" w:line="240" w:lineRule="auto"/>
        <w:rPr>
          <w:rFonts w:eastAsia="Times New Roman" w:cstheme="minorHAnsi"/>
          <w:color w:val="000000"/>
          <w:sz w:val="24"/>
          <w:szCs w:val="24"/>
          <w:lang w:val="fr-BE" w:eastAsia="fr-BE"/>
        </w:rPr>
      </w:pPr>
    </w:p>
    <w:p w14:paraId="7F9C3054" w14:textId="77777777" w:rsidR="00404452" w:rsidRPr="00812A95" w:rsidRDefault="00404452" w:rsidP="00404452">
      <w:pPr>
        <w:shd w:val="clear" w:color="auto" w:fill="FFFFFF"/>
        <w:rPr>
          <w:rFonts w:eastAsia="Times New Roman" w:cstheme="minorHAnsi"/>
          <w:sz w:val="24"/>
          <w:szCs w:val="24"/>
          <w:lang w:val="fr-BE" w:eastAsia="fr-BE"/>
        </w:rPr>
      </w:pPr>
      <w:r w:rsidRPr="00812A95">
        <w:rPr>
          <w:rFonts w:eastAsia="Times New Roman" w:cstheme="minorHAnsi"/>
          <w:color w:val="000000"/>
          <w:sz w:val="24"/>
          <w:szCs w:val="24"/>
          <w:lang w:val="fr-BE" w:eastAsia="fr-BE"/>
        </w:rPr>
        <w:t>Comme l’indique la partie défenderesse dans ses conclusions,  l</w:t>
      </w:r>
      <w:r w:rsidRPr="00812A95">
        <w:rPr>
          <w:rFonts w:eastAsia="Times New Roman" w:cstheme="minorHAnsi"/>
          <w:sz w:val="24"/>
          <w:szCs w:val="24"/>
          <w:lang w:val="fr-BE" w:eastAsia="fr-BE"/>
        </w:rPr>
        <w:t>’association Intercommunale Liège Zone 2 IILE-SRI est une zone de secours au sens de la  loi  du  15  mai  2007  relative  à  la  sécurité  civile,  constituée  sous  la  forme  d’une intercommunale (</w:t>
      </w:r>
      <w:proofErr w:type="spellStart"/>
      <w:r w:rsidRPr="00812A95">
        <w:rPr>
          <w:rFonts w:eastAsia="Times New Roman" w:cstheme="minorHAnsi"/>
          <w:sz w:val="24"/>
          <w:szCs w:val="24"/>
          <w:lang w:val="fr-BE" w:eastAsia="fr-BE"/>
        </w:rPr>
        <w:t>voy</w:t>
      </w:r>
      <w:proofErr w:type="spellEnd"/>
      <w:r w:rsidRPr="00812A95">
        <w:rPr>
          <w:rFonts w:eastAsia="Times New Roman" w:cstheme="minorHAnsi"/>
          <w:sz w:val="24"/>
          <w:szCs w:val="24"/>
          <w:lang w:val="fr-BE" w:eastAsia="fr-BE"/>
        </w:rPr>
        <w:t>. l’article 19 de la loi du 15 mai 2007).</w:t>
      </w:r>
    </w:p>
    <w:p w14:paraId="5EF9DBF2" w14:textId="77777777" w:rsidR="00404452" w:rsidRPr="00812A95" w:rsidRDefault="00404452" w:rsidP="00404452">
      <w:pPr>
        <w:shd w:val="clear" w:color="auto" w:fill="FFFFFF"/>
        <w:rPr>
          <w:rFonts w:eastAsia="Times New Roman" w:cstheme="minorHAnsi"/>
          <w:sz w:val="24"/>
          <w:szCs w:val="24"/>
          <w:lang w:val="fr-BE" w:eastAsia="fr-BE"/>
        </w:rPr>
      </w:pPr>
      <w:r w:rsidRPr="00812A95">
        <w:rPr>
          <w:rFonts w:eastAsia="Times New Roman" w:cstheme="minorHAnsi"/>
          <w:sz w:val="24"/>
          <w:szCs w:val="24"/>
          <w:lang w:val="fr-BE" w:eastAsia="fr-BE"/>
        </w:rPr>
        <w:t>Les missions des zones de secours sont, conformément à la loi du 15 mai 2007 relative à la sécurité civile et ses arrêtés d’exécution:</w:t>
      </w:r>
    </w:p>
    <w:p w14:paraId="33D4FDAA" w14:textId="77777777" w:rsidR="00404452" w:rsidRPr="00812A95" w:rsidRDefault="00404452" w:rsidP="00404452">
      <w:pPr>
        <w:shd w:val="clear" w:color="auto" w:fill="FFFFFF"/>
        <w:rPr>
          <w:rFonts w:eastAsia="Times New Roman" w:cstheme="minorHAnsi"/>
          <w:sz w:val="24"/>
          <w:szCs w:val="24"/>
          <w:lang w:val="fr-BE" w:eastAsia="fr-BE"/>
        </w:rPr>
      </w:pPr>
      <w:r w:rsidRPr="00812A95">
        <w:rPr>
          <w:rFonts w:eastAsia="Times New Roman" w:cstheme="minorHAnsi"/>
          <w:sz w:val="24"/>
          <w:szCs w:val="24"/>
          <w:lang w:val="fr-BE" w:eastAsia="fr-BE"/>
        </w:rPr>
        <w:t>-le sauvetage de personnes et l’assistance aux personnes dans des circonstances dangereuses et la protection de leurs biens;</w:t>
      </w:r>
    </w:p>
    <w:p w14:paraId="236F1065" w14:textId="77777777" w:rsidR="00B569B9" w:rsidRPr="00812A95" w:rsidRDefault="00404452" w:rsidP="00404452">
      <w:pPr>
        <w:shd w:val="clear" w:color="auto" w:fill="FFFFFF"/>
        <w:rPr>
          <w:rFonts w:eastAsia="Times New Roman" w:cstheme="minorHAnsi"/>
          <w:sz w:val="24"/>
          <w:szCs w:val="24"/>
          <w:lang w:val="fr-BE" w:eastAsia="fr-BE"/>
        </w:rPr>
      </w:pPr>
      <w:r w:rsidRPr="00812A95">
        <w:rPr>
          <w:rFonts w:eastAsia="Times New Roman" w:cstheme="minorHAnsi"/>
          <w:sz w:val="24"/>
          <w:szCs w:val="24"/>
          <w:lang w:val="fr-BE" w:eastAsia="fr-BE"/>
        </w:rPr>
        <w:t>-l’aide médicale urgente telle que définie à l’article 1erde la loi du 8 juillet 1964 relative à l’aide médicale urgente;</w:t>
      </w:r>
    </w:p>
    <w:p w14:paraId="3565B2C2" w14:textId="77777777" w:rsidR="00B569B9" w:rsidRPr="00812A95" w:rsidRDefault="00404452" w:rsidP="00404452">
      <w:pPr>
        <w:shd w:val="clear" w:color="auto" w:fill="FFFFFF"/>
        <w:rPr>
          <w:rFonts w:eastAsia="Times New Roman" w:cstheme="minorHAnsi"/>
          <w:sz w:val="24"/>
          <w:szCs w:val="24"/>
          <w:lang w:val="fr-BE" w:eastAsia="fr-BE"/>
        </w:rPr>
      </w:pPr>
      <w:r w:rsidRPr="00812A95">
        <w:rPr>
          <w:rFonts w:eastAsia="Times New Roman" w:cstheme="minorHAnsi"/>
          <w:sz w:val="24"/>
          <w:szCs w:val="24"/>
          <w:lang w:val="fr-BE" w:eastAsia="fr-BE"/>
        </w:rPr>
        <w:t>-la lutte contre l’incendie et l’explosion et leurs conséquences;-la lutte contre la pollution et contre la libération de substances dangereuses, en ce compris les substances radioactives et les rayons ionisants;</w:t>
      </w:r>
    </w:p>
    <w:p w14:paraId="134B2627" w14:textId="1D3229D6" w:rsidR="00B569B9" w:rsidRPr="00812A95" w:rsidRDefault="00404452" w:rsidP="00404452">
      <w:pPr>
        <w:shd w:val="clear" w:color="auto" w:fill="FFFFFF"/>
        <w:rPr>
          <w:rFonts w:eastAsia="Times New Roman" w:cstheme="minorHAnsi"/>
          <w:sz w:val="24"/>
          <w:szCs w:val="24"/>
          <w:lang w:val="fr-BE" w:eastAsia="fr-BE"/>
        </w:rPr>
      </w:pPr>
      <w:r w:rsidRPr="00812A95">
        <w:rPr>
          <w:rFonts w:eastAsia="Times New Roman" w:cstheme="minorHAnsi"/>
          <w:sz w:val="24"/>
          <w:szCs w:val="24"/>
          <w:lang w:val="fr-BE" w:eastAsia="fr-BE"/>
        </w:rPr>
        <w:t>-l’appui logistique (vo</w:t>
      </w:r>
      <w:r w:rsidR="00812A95" w:rsidRPr="00812A95">
        <w:rPr>
          <w:rFonts w:eastAsia="Times New Roman" w:cstheme="minorHAnsi"/>
          <w:sz w:val="24"/>
          <w:szCs w:val="24"/>
          <w:lang w:val="fr-BE" w:eastAsia="fr-BE"/>
        </w:rPr>
        <w:t>ir</w:t>
      </w:r>
      <w:r w:rsidRPr="00812A95">
        <w:rPr>
          <w:rFonts w:eastAsia="Times New Roman" w:cstheme="minorHAnsi"/>
          <w:sz w:val="24"/>
          <w:szCs w:val="24"/>
          <w:lang w:val="fr-BE" w:eastAsia="fr-BE"/>
        </w:rPr>
        <w:t>. l’article 11 de la loi, en ce compris la prévision, la prévention, la préparation, l’exécution et l’évaluation des risques).</w:t>
      </w:r>
    </w:p>
    <w:p w14:paraId="71C9CD2A" w14:textId="5BE15C48" w:rsidR="00404452" w:rsidRPr="00812A95" w:rsidRDefault="00404452" w:rsidP="00404452">
      <w:pPr>
        <w:shd w:val="clear" w:color="auto" w:fill="FFFFFF"/>
        <w:rPr>
          <w:rFonts w:eastAsia="Times New Roman" w:cstheme="minorHAnsi"/>
          <w:sz w:val="24"/>
          <w:szCs w:val="24"/>
          <w:lang w:val="fr-BE" w:eastAsia="fr-BE"/>
        </w:rPr>
      </w:pPr>
      <w:r w:rsidRPr="00812A95">
        <w:rPr>
          <w:rFonts w:eastAsia="Times New Roman" w:cstheme="minorHAnsi"/>
          <w:sz w:val="24"/>
          <w:szCs w:val="24"/>
          <w:lang w:val="fr-BE" w:eastAsia="fr-BE"/>
        </w:rPr>
        <w:t>La  zone  de  secours  Liège  Zone  2  IILE-SRI  comprend  sept  postes  de  secours  (6 professionnels  et  1  volontaire)  ainsi  qu’un  site  hébergeant  la Composante  Gestion  des Risques (Département Prévention et Prévisions)(vo</w:t>
      </w:r>
      <w:r w:rsidR="00812A95" w:rsidRPr="00812A95">
        <w:rPr>
          <w:rFonts w:eastAsia="Times New Roman" w:cstheme="minorHAnsi"/>
          <w:sz w:val="24"/>
          <w:szCs w:val="24"/>
          <w:lang w:val="fr-BE" w:eastAsia="fr-BE"/>
        </w:rPr>
        <w:t>ir</w:t>
      </w:r>
      <w:r w:rsidRPr="00812A95">
        <w:rPr>
          <w:rFonts w:eastAsia="Times New Roman" w:cstheme="minorHAnsi"/>
          <w:sz w:val="24"/>
          <w:szCs w:val="24"/>
          <w:lang w:val="fr-BE" w:eastAsia="fr-BE"/>
        </w:rPr>
        <w:t>. Evaluation 2023, plan stratégique 2023-2025 du conseil d’administration du 6 novembre 2023, assemblée générale ordinaire du 18 décembre 2023, pièce n° 8</w:t>
      </w:r>
      <w:r w:rsidR="00B569B9" w:rsidRPr="00812A95">
        <w:rPr>
          <w:rFonts w:eastAsia="Times New Roman" w:cstheme="minorHAnsi"/>
          <w:sz w:val="24"/>
          <w:szCs w:val="24"/>
          <w:lang w:val="fr-BE" w:eastAsia="fr-BE"/>
        </w:rPr>
        <w:t xml:space="preserve"> </w:t>
      </w:r>
      <w:r w:rsidRPr="00812A95">
        <w:rPr>
          <w:rFonts w:eastAsia="Times New Roman" w:cstheme="minorHAnsi"/>
          <w:sz w:val="24"/>
          <w:szCs w:val="24"/>
          <w:lang w:val="fr-BE" w:eastAsia="fr-BE"/>
        </w:rPr>
        <w:t>du dossier d</w:t>
      </w:r>
      <w:r w:rsidR="00B569B9" w:rsidRPr="00812A95">
        <w:rPr>
          <w:rFonts w:eastAsia="Times New Roman" w:cstheme="minorHAnsi"/>
          <w:sz w:val="24"/>
          <w:szCs w:val="24"/>
          <w:lang w:val="fr-BE" w:eastAsia="fr-BE"/>
        </w:rPr>
        <w:t>e la partie défenderesse</w:t>
      </w:r>
      <w:r w:rsidRPr="00812A95">
        <w:rPr>
          <w:rFonts w:eastAsia="Times New Roman" w:cstheme="minorHAnsi"/>
          <w:sz w:val="24"/>
          <w:szCs w:val="24"/>
          <w:lang w:val="fr-BE" w:eastAsia="fr-BE"/>
        </w:rPr>
        <w:t>).Elle assure ses missions sur le territoires de 21 communes et intervient également en qualité de renfort dans le cadre de l’aide adéquate la plus rapide, notamment pour les zones de secours limitrophes</w:t>
      </w:r>
      <w:r w:rsidR="00B569B9" w:rsidRPr="00812A95">
        <w:rPr>
          <w:rFonts w:eastAsia="Times New Roman" w:cstheme="minorHAnsi"/>
          <w:sz w:val="24"/>
          <w:szCs w:val="24"/>
          <w:lang w:val="fr-BE" w:eastAsia="fr-BE"/>
        </w:rPr>
        <w:t>.</w:t>
      </w:r>
    </w:p>
    <w:p w14:paraId="5EDBBF2F" w14:textId="022C10DB"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lastRenderedPageBreak/>
        <w:br/>
        <w:t>Le personnel opérationnel des zones de secours est composé (vo</w:t>
      </w:r>
      <w:r w:rsidR="00812A95" w:rsidRPr="00812A95">
        <w:rPr>
          <w:rFonts w:eastAsia="Times New Roman" w:cstheme="minorHAnsi"/>
          <w:sz w:val="24"/>
          <w:szCs w:val="24"/>
          <w:lang w:val="fr-BE" w:eastAsia="fr-BE"/>
        </w:rPr>
        <w:t>ir</w:t>
      </w:r>
      <w:r w:rsidRPr="00812A95">
        <w:rPr>
          <w:rFonts w:eastAsia="Times New Roman" w:cstheme="minorHAnsi"/>
          <w:sz w:val="24"/>
          <w:szCs w:val="24"/>
          <w:lang w:val="fr-BE" w:eastAsia="fr-BE"/>
        </w:rPr>
        <w:t xml:space="preserve"> l’article 103 de la loi du 10 mai 2007 relatif à la sécurité civile): </w:t>
      </w:r>
    </w:p>
    <w:p w14:paraId="1C83080C"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 xml:space="preserve">-de pompiers professionnels; </w:t>
      </w:r>
    </w:p>
    <w:p w14:paraId="31364A55"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 xml:space="preserve">-de pompiers volontaires; </w:t>
      </w:r>
    </w:p>
    <w:p w14:paraId="2E13DB5A" w14:textId="2BC07F93"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 xml:space="preserve">-d’ambulanciers professionnels on pompiers; </w:t>
      </w:r>
    </w:p>
    <w:p w14:paraId="17DC2906"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 xml:space="preserve">-d’ambulanciers volontaires non pompiers. </w:t>
      </w:r>
    </w:p>
    <w:p w14:paraId="603CE132"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p>
    <w:p w14:paraId="5C024424"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 xml:space="preserve">Les membres opérationnels des zones de secours sont soumis à un statut de droit public. </w:t>
      </w:r>
    </w:p>
    <w:p w14:paraId="6BB0D0AD" w14:textId="5714ABAF"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Le statut des membres du personnel professionnel et du personnel volontaire de la zone sont soumis à l’arrêté royal du 19 avril 2014 relatif au statut administratif du personnel opérationnel des zones de secours (vo</w:t>
      </w:r>
      <w:r w:rsidR="00812A95" w:rsidRPr="00812A95">
        <w:rPr>
          <w:rFonts w:eastAsia="Times New Roman" w:cstheme="minorHAnsi"/>
          <w:sz w:val="24"/>
          <w:szCs w:val="24"/>
          <w:lang w:val="fr-BE" w:eastAsia="fr-BE"/>
        </w:rPr>
        <w:t>ir</w:t>
      </w:r>
      <w:r w:rsidRPr="00812A95">
        <w:rPr>
          <w:rFonts w:eastAsia="Times New Roman" w:cstheme="minorHAnsi"/>
          <w:sz w:val="24"/>
          <w:szCs w:val="24"/>
          <w:lang w:val="fr-BE" w:eastAsia="fr-BE"/>
        </w:rPr>
        <w:t xml:space="preserve"> l’article 106 de la loi du 10 mai 2007). En ce qui concerne le personnel opérationnel de la zone, sont prévus 344 emplois de sapeur-pompier  dont  319  sont  actuellement  occupés.    </w:t>
      </w:r>
    </w:p>
    <w:p w14:paraId="4A6AAE23"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Des  recrutements  de  sapeurs-pompiers-ambulanciers sont en cours. La zone comporte également 31 cadres supérieurs.</w:t>
      </w:r>
    </w:p>
    <w:p w14:paraId="048B0714" w14:textId="2323AEF6"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La zone ne comporte plus que 10 ambulanciers «civils» (non pompiers) dont 2 sont en congé pour  stage,  1  est  détaché  au  SLFP  (délégué  syndical  permanent),  2  sont  réaffectés temporairement à la logistique et 1 est infirmier-référent.</w:t>
      </w:r>
    </w:p>
    <w:p w14:paraId="35261678"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Il reste donc 4 ambulanciers (non pompiers) qui peuvent être affectés sur le peloton.</w:t>
      </w:r>
    </w:p>
    <w:p w14:paraId="452E12B5"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La  Zone  Liège  Zone  2  IILE-SRI comporte  plusieurs  équipes  spécialisées  lesquelles  sont intégrées dans les missions opérationnelles, à savoir:</w:t>
      </w:r>
    </w:p>
    <w:p w14:paraId="2AD5C73A"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-du sauvetage aquatique (PLONG);</w:t>
      </w:r>
    </w:p>
    <w:p w14:paraId="120F8B28"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-du sauvetage par cordage (SRC-GRIMP);</w:t>
      </w:r>
    </w:p>
    <w:p w14:paraId="16DCEB75"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-des interventions chimiques, biologiques, radiologiques et nucléaires (CBRN);</w:t>
      </w:r>
    </w:p>
    <w:p w14:paraId="56840298"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-de l’aide médicale urgente (AMU);</w:t>
      </w:r>
    </w:p>
    <w:p w14:paraId="212BA9F4" w14:textId="77777777"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-du sauvetage et déblaiement de premier niveau (USD);-des interventions liées aux incidents ferroviaires (FERRO);</w:t>
      </w:r>
    </w:p>
    <w:p w14:paraId="122B11AF" w14:textId="21688C9B"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 xml:space="preserve">-des interventions d’extraction des victimes en zone tactique (dont le risque eut être lié à une activité de terrorisme): </w:t>
      </w:r>
      <w:proofErr w:type="spellStart"/>
      <w:r w:rsidRPr="00812A95">
        <w:rPr>
          <w:rFonts w:eastAsia="Times New Roman" w:cstheme="minorHAnsi"/>
          <w:sz w:val="24"/>
          <w:szCs w:val="24"/>
          <w:lang w:val="fr-BE" w:eastAsia="fr-BE"/>
        </w:rPr>
        <w:t>Casualty</w:t>
      </w:r>
      <w:proofErr w:type="spellEnd"/>
      <w:r w:rsidRPr="00812A95">
        <w:rPr>
          <w:rFonts w:eastAsia="Times New Roman" w:cstheme="minorHAnsi"/>
          <w:sz w:val="24"/>
          <w:szCs w:val="24"/>
          <w:lang w:val="fr-BE" w:eastAsia="fr-BE"/>
        </w:rPr>
        <w:t xml:space="preserve"> Extraction Team (CET).</w:t>
      </w:r>
    </w:p>
    <w:p w14:paraId="42E6DA1F" w14:textId="2D4AA723" w:rsidR="00B569B9" w:rsidRPr="00812A95" w:rsidRDefault="00B569B9" w:rsidP="00B569B9">
      <w:pPr>
        <w:shd w:val="clear" w:color="auto" w:fill="FFFFFF"/>
        <w:spacing w:after="0" w:line="240" w:lineRule="auto"/>
        <w:rPr>
          <w:rFonts w:eastAsia="Times New Roman" w:cstheme="minorHAnsi"/>
          <w:sz w:val="24"/>
          <w:szCs w:val="24"/>
          <w:lang w:val="fr-BE" w:eastAsia="fr-BE"/>
        </w:rPr>
      </w:pPr>
    </w:p>
    <w:p w14:paraId="77DD5B1C" w14:textId="5D76A6DF" w:rsidR="00B569B9" w:rsidRPr="00812A95" w:rsidRDefault="00B569B9" w:rsidP="00B569B9">
      <w:p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En pages 7 et 8 des conclusions de la partie défenderesse, figure la description de fonction de sapeur-pompier, reprenant les objectifs de la fonction, sa description, ses tâches-clés et domaines d’activité, ainsi que le cadre et les conditions de travail (annexe 1 de l’AM du 8/10/2016 fixant le descriptif de fonction du personnel opérationnel des zones de secours).</w:t>
      </w:r>
    </w:p>
    <w:p w14:paraId="3B536FFB" w14:textId="77777777" w:rsidR="00B569B9" w:rsidRPr="00812A95" w:rsidRDefault="00B569B9" w:rsidP="00B569B9">
      <w:pPr>
        <w:shd w:val="clear" w:color="auto" w:fill="FFFFFF"/>
        <w:spacing w:after="0" w:line="240" w:lineRule="auto"/>
        <w:rPr>
          <w:rFonts w:ascii="Times New Roman" w:eastAsia="Times New Roman" w:hAnsi="Times New Roman" w:cs="Times New Roman"/>
          <w:sz w:val="24"/>
          <w:szCs w:val="24"/>
          <w:lang w:val="fr-BE" w:eastAsia="fr-BE"/>
        </w:rPr>
      </w:pPr>
    </w:p>
    <w:p w14:paraId="4C18B4AD" w14:textId="5181A3E0"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Il n’est pas contesté qu</w:t>
      </w:r>
      <w:r w:rsidR="00B569B9" w:rsidRPr="00812A95">
        <w:rPr>
          <w:rFonts w:eastAsia="Times New Roman" w:cstheme="minorHAnsi"/>
          <w:color w:val="000000"/>
          <w:sz w:val="24"/>
          <w:szCs w:val="24"/>
          <w:lang w:val="fr-BE" w:eastAsia="fr-BE"/>
        </w:rPr>
        <w:t xml:space="preserve">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a  toujours  donné  pleinement  satisfaction  dans  l’exercice  de  ses fonctions.</w:t>
      </w:r>
      <w:r w:rsidR="0072300D" w:rsidRPr="00812A95">
        <w:rPr>
          <w:rFonts w:eastAsia="Times New Roman" w:cstheme="minorHAnsi"/>
          <w:color w:val="000000"/>
          <w:sz w:val="24"/>
          <w:szCs w:val="24"/>
          <w:lang w:val="fr-BE" w:eastAsia="fr-BE"/>
        </w:rPr>
        <w:t xml:space="preserve"> Son rapport d’entretien d’évaluation du 21/6/2022 en atteste (pièce 3 de son dossier).</w:t>
      </w:r>
    </w:p>
    <w:p w14:paraId="04D8B1DC" w14:textId="77777777"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p>
    <w:p w14:paraId="40CF11C6" w14:textId="6BB16A4B"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En mars 2017, il a été victime d’un accident du travail qui lui a occasionné une  incapacité  permanente de  travail de 8  % (taux initialement reconnu de 4%, mais passé à 8% après révision) et  une  restriction médicale  à  l’activité  de  sapeur-pompier  professionnelle  concernant  le  port de  charges  lourdes.</w:t>
      </w:r>
    </w:p>
    <w:p w14:paraId="376E246A" w14:textId="77777777"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p>
    <w:p w14:paraId="35727845" w14:textId="2E337DD4"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En effet,  dans  l’exercice  de  ses  fonctions,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a  été  blessé au dos alors qu’il était occupé à extraire une victime d’un véhicule.</w:t>
      </w:r>
    </w:p>
    <w:p w14:paraId="312567A1" w14:textId="010199B5"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Plus précisément,  suite  à  son  accident  du  travail,  une protrusion discale,  de nature  traumatique,  a </w:t>
      </w:r>
    </w:p>
    <w:p w14:paraId="14A859DB" w14:textId="77777777"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été  diagnostiquée ,  lésion  qui  s’est  aggravée  dans  le cours du délai de révision.</w:t>
      </w:r>
    </w:p>
    <w:p w14:paraId="28297B0F" w14:textId="77777777"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p>
    <w:p w14:paraId="67856392" w14:textId="77777777"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Le 28/12/2020, une hernie discale et une majoration de la mise à l’étroit foraminal est diagnostiquée.</w:t>
      </w:r>
    </w:p>
    <w:p w14:paraId="474507DE" w14:textId="7AABAFCF"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Du  point  de  vue  de  symptomatologie, sa pathologie engendre  des  douleurs  et des raideurs (limitation de mouvement).</w:t>
      </w:r>
    </w:p>
    <w:p w14:paraId="2784860C" w14:textId="77777777"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p>
    <w:p w14:paraId="0E810527" w14:textId="251D3EC9" w:rsidR="00703953"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Depuis lors, le médecin-conseiller en prévention de l’intercommunale d’Incendie de Liège et Environs, le SPMT </w:t>
      </w:r>
      <w:proofErr w:type="spellStart"/>
      <w:r w:rsidRPr="00812A95">
        <w:rPr>
          <w:rFonts w:eastAsia="Times New Roman" w:cstheme="minorHAnsi"/>
          <w:color w:val="000000"/>
          <w:sz w:val="24"/>
          <w:szCs w:val="24"/>
          <w:lang w:val="fr-BE" w:eastAsia="fr-BE"/>
        </w:rPr>
        <w:t>Arista</w:t>
      </w:r>
      <w:proofErr w:type="spellEnd"/>
      <w:r w:rsidRPr="00812A95">
        <w:rPr>
          <w:rFonts w:eastAsia="Times New Roman" w:cstheme="minorHAnsi"/>
          <w:color w:val="000000"/>
          <w:sz w:val="24"/>
          <w:szCs w:val="24"/>
          <w:lang w:val="fr-BE" w:eastAsia="fr-BE"/>
        </w:rPr>
        <w:t>,</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recommande que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évite le port de charges lourdes</w:t>
      </w:r>
      <w:r w:rsidR="00703953" w:rsidRPr="00812A95">
        <w:rPr>
          <w:rFonts w:eastAsia="Times New Roman" w:cstheme="minorHAnsi"/>
          <w:color w:val="000000"/>
          <w:sz w:val="24"/>
          <w:szCs w:val="24"/>
          <w:lang w:val="fr-BE" w:eastAsia="fr-BE"/>
        </w:rPr>
        <w:t>.</w:t>
      </w:r>
    </w:p>
    <w:p w14:paraId="12CF3D1B" w14:textId="77777777" w:rsidR="00703953" w:rsidRPr="00812A95" w:rsidRDefault="00703953" w:rsidP="00DB03E0">
      <w:pPr>
        <w:shd w:val="clear" w:color="auto" w:fill="FFFFFF"/>
        <w:spacing w:after="0" w:line="240" w:lineRule="auto"/>
        <w:rPr>
          <w:rFonts w:eastAsia="Times New Roman" w:cstheme="minorHAnsi"/>
          <w:color w:val="000000"/>
          <w:sz w:val="24"/>
          <w:szCs w:val="24"/>
          <w:lang w:val="fr-BE" w:eastAsia="fr-BE"/>
        </w:rPr>
      </w:pPr>
    </w:p>
    <w:p w14:paraId="3DE2DB60" w14:textId="77777777" w:rsidR="00703953"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Des  recommandations</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en  ce  sens</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ont  notamment  été  émises aux  termes  des formulaires  d’évaluation  de  santé  établis  par  le  SPMT</w:t>
      </w:r>
      <w:r w:rsidR="00703953" w:rsidRPr="00812A95">
        <w:rPr>
          <w:rFonts w:eastAsia="Times New Roman" w:cstheme="minorHAnsi"/>
          <w:color w:val="000000"/>
          <w:sz w:val="24"/>
          <w:szCs w:val="24"/>
          <w:lang w:val="fr-BE" w:eastAsia="fr-BE"/>
        </w:rPr>
        <w:t xml:space="preserve"> </w:t>
      </w:r>
      <w:proofErr w:type="spellStart"/>
      <w:r w:rsidRPr="00812A95">
        <w:rPr>
          <w:rFonts w:eastAsia="Times New Roman" w:cstheme="minorHAnsi"/>
          <w:color w:val="000000"/>
          <w:sz w:val="24"/>
          <w:szCs w:val="24"/>
          <w:lang w:val="fr-BE" w:eastAsia="fr-BE"/>
        </w:rPr>
        <w:t>Arista</w:t>
      </w:r>
      <w:proofErr w:type="spellEnd"/>
      <w:r w:rsidRPr="00812A95">
        <w:rPr>
          <w:rFonts w:eastAsia="Times New Roman" w:cstheme="minorHAnsi"/>
          <w:color w:val="000000"/>
          <w:sz w:val="24"/>
          <w:szCs w:val="24"/>
          <w:lang w:val="fr-BE" w:eastAsia="fr-BE"/>
        </w:rPr>
        <w:t xml:space="preserve">  des 5  octobre  2017,  11  décembre 2018,  20  novembre  2019,  16  décembre  2020,  1erfévrier  2022, 28  mars  2023  et 7  août  2023</w:t>
      </w:r>
      <w:r w:rsidR="00703953" w:rsidRPr="00812A95">
        <w:rPr>
          <w:rFonts w:eastAsia="Times New Roman" w:cstheme="minorHAnsi"/>
          <w:color w:val="000000"/>
          <w:sz w:val="24"/>
          <w:szCs w:val="24"/>
          <w:lang w:val="fr-BE" w:eastAsia="fr-BE"/>
        </w:rPr>
        <w:t>.</w:t>
      </w:r>
    </w:p>
    <w:p w14:paraId="56DE912F" w14:textId="77777777" w:rsidR="00703953" w:rsidRPr="00812A95" w:rsidRDefault="00703953" w:rsidP="00DB03E0">
      <w:pPr>
        <w:shd w:val="clear" w:color="auto" w:fill="FFFFFF"/>
        <w:spacing w:after="0" w:line="240" w:lineRule="auto"/>
        <w:rPr>
          <w:rFonts w:eastAsia="Times New Roman" w:cstheme="minorHAnsi"/>
          <w:color w:val="000000"/>
          <w:sz w:val="24"/>
          <w:szCs w:val="24"/>
          <w:lang w:val="fr-BE" w:eastAsia="fr-BE"/>
        </w:rPr>
      </w:pPr>
    </w:p>
    <w:p w14:paraId="449E54A6" w14:textId="61B0BEA9" w:rsidR="00703953" w:rsidRPr="00812A95" w:rsidRDefault="00703953"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Plusieurs médecins du SPMT </w:t>
      </w:r>
      <w:proofErr w:type="spellStart"/>
      <w:r w:rsidRPr="00812A95">
        <w:rPr>
          <w:rFonts w:eastAsia="Times New Roman" w:cstheme="minorHAnsi"/>
          <w:color w:val="000000"/>
          <w:sz w:val="24"/>
          <w:szCs w:val="24"/>
          <w:lang w:val="fr-BE" w:eastAsia="fr-BE"/>
        </w:rPr>
        <w:t>Arista</w:t>
      </w:r>
      <w:proofErr w:type="spellEnd"/>
      <w:r w:rsidRPr="00812A95">
        <w:rPr>
          <w:rFonts w:eastAsia="Times New Roman" w:cstheme="minorHAnsi"/>
          <w:color w:val="000000"/>
          <w:sz w:val="24"/>
          <w:szCs w:val="24"/>
          <w:lang w:val="fr-BE" w:eastAsia="fr-BE"/>
        </w:rPr>
        <w:t xml:space="preserve"> se sont succédés (Dr N, Dr </w:t>
      </w:r>
      <w:r w:rsidR="0002668D">
        <w:rPr>
          <w:rFonts w:eastAsia="Times New Roman" w:cstheme="minorHAnsi"/>
          <w:color w:val="000000"/>
          <w:sz w:val="24"/>
          <w:szCs w:val="24"/>
          <w:lang w:val="fr-BE" w:eastAsia="fr-BE"/>
        </w:rPr>
        <w:t>P</w:t>
      </w:r>
      <w:r w:rsidRPr="00812A95">
        <w:rPr>
          <w:rFonts w:eastAsia="Times New Roman" w:cstheme="minorHAnsi"/>
          <w:color w:val="000000"/>
          <w:sz w:val="24"/>
          <w:szCs w:val="24"/>
          <w:lang w:val="fr-BE" w:eastAsia="fr-BE"/>
        </w:rPr>
        <w:t xml:space="preserve"> (4 fois), Dr M, Dr </w:t>
      </w:r>
      <w:r w:rsidR="0002668D">
        <w:rPr>
          <w:rFonts w:eastAsia="Times New Roman" w:cstheme="minorHAnsi"/>
          <w:color w:val="000000"/>
          <w:sz w:val="24"/>
          <w:szCs w:val="24"/>
          <w:lang w:val="fr-BE" w:eastAsia="fr-BE"/>
        </w:rPr>
        <w:t>V</w:t>
      </w:r>
      <w:r w:rsidRPr="00812A95">
        <w:rPr>
          <w:rFonts w:eastAsia="Times New Roman" w:cstheme="minorHAnsi"/>
          <w:color w:val="000000"/>
          <w:sz w:val="24"/>
          <w:szCs w:val="24"/>
          <w:lang w:val="fr-BE" w:eastAsia="fr-BE"/>
        </w:rPr>
        <w:t xml:space="preserve">) afin de procéder à ces évaluations de santé périodiques ou sur consultation spontanée de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w:t>
      </w:r>
    </w:p>
    <w:p w14:paraId="49D62C8C" w14:textId="7352A55A" w:rsidR="00DB03E0" w:rsidRPr="00812A95" w:rsidRDefault="00703953"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w:t>
      </w:r>
    </w:p>
    <w:p w14:paraId="4EE2D7BE" w14:textId="74A39AB9" w:rsidR="00703953" w:rsidRPr="00812A95" w:rsidRDefault="00703953"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A</w:t>
      </w:r>
      <w:r w:rsidR="00DB03E0" w:rsidRPr="00812A95">
        <w:rPr>
          <w:rFonts w:eastAsia="Times New Roman" w:cstheme="minorHAnsi"/>
          <w:color w:val="000000"/>
          <w:sz w:val="24"/>
          <w:szCs w:val="24"/>
          <w:lang w:val="fr-BE" w:eastAsia="fr-BE"/>
        </w:rPr>
        <w:t xml:space="preserve"> partir du 11</w:t>
      </w:r>
      <w:r w:rsidRPr="00812A95">
        <w:rPr>
          <w:rFonts w:eastAsia="Times New Roman" w:cstheme="minorHAnsi"/>
          <w:color w:val="000000"/>
          <w:sz w:val="24"/>
          <w:szCs w:val="24"/>
          <w:lang w:val="fr-BE" w:eastAsia="fr-BE"/>
        </w:rPr>
        <w:t>/12/</w:t>
      </w:r>
      <w:r w:rsidR="00DB03E0" w:rsidRPr="00812A95">
        <w:rPr>
          <w:rFonts w:eastAsia="Times New Roman" w:cstheme="minorHAnsi"/>
          <w:color w:val="000000"/>
          <w:sz w:val="24"/>
          <w:szCs w:val="24"/>
          <w:lang w:val="fr-BE" w:eastAsia="fr-BE"/>
        </w:rPr>
        <w:t xml:space="preserve">2018, le SPMT </w:t>
      </w:r>
      <w:proofErr w:type="spellStart"/>
      <w:r w:rsidR="00DB03E0" w:rsidRPr="00812A95">
        <w:rPr>
          <w:rFonts w:eastAsia="Times New Roman" w:cstheme="minorHAnsi"/>
          <w:color w:val="000000"/>
          <w:sz w:val="24"/>
          <w:szCs w:val="24"/>
          <w:lang w:val="fr-BE" w:eastAsia="fr-BE"/>
        </w:rPr>
        <w:t>Arista</w:t>
      </w:r>
      <w:proofErr w:type="spellEnd"/>
      <w:r w:rsidR="00DB03E0" w:rsidRPr="00812A95">
        <w:rPr>
          <w:rFonts w:eastAsia="Times New Roman" w:cstheme="minorHAnsi"/>
          <w:color w:val="000000"/>
          <w:sz w:val="24"/>
          <w:szCs w:val="24"/>
          <w:lang w:val="fr-BE" w:eastAsia="fr-BE"/>
        </w:rPr>
        <w:t xml:space="preserve">, sur base de l’examen du poste de travail de Monsieur </w:t>
      </w:r>
      <w:r w:rsidR="00704816">
        <w:rPr>
          <w:rFonts w:eastAsia="Times New Roman" w:cstheme="minorHAnsi"/>
          <w:color w:val="000000"/>
          <w:sz w:val="24"/>
          <w:szCs w:val="24"/>
          <w:lang w:val="fr-BE" w:eastAsia="fr-BE"/>
        </w:rPr>
        <w:t>G</w:t>
      </w:r>
      <w:r w:rsidR="00DB03E0" w:rsidRPr="00812A95">
        <w:rPr>
          <w:rFonts w:eastAsia="Times New Roman" w:cstheme="minorHAnsi"/>
          <w:color w:val="000000"/>
          <w:sz w:val="24"/>
          <w:szCs w:val="24"/>
          <w:lang w:val="fr-BE" w:eastAsia="fr-BE"/>
        </w:rPr>
        <w:t>, a préconisé que celui-ci exerce uniquement une fonction de chauffeur ou dispatcheur</w:t>
      </w:r>
      <w:r w:rsidRPr="00812A95">
        <w:rPr>
          <w:rFonts w:eastAsia="Times New Roman" w:cstheme="minorHAnsi"/>
          <w:color w:val="000000"/>
          <w:sz w:val="24"/>
          <w:szCs w:val="24"/>
          <w:lang w:val="fr-BE" w:eastAsia="fr-BE"/>
        </w:rPr>
        <w:t>.</w:t>
      </w:r>
    </w:p>
    <w:p w14:paraId="6DAB4386" w14:textId="77777777" w:rsidR="00703953" w:rsidRPr="00812A95" w:rsidRDefault="00703953" w:rsidP="00DB03E0">
      <w:pPr>
        <w:shd w:val="clear" w:color="auto" w:fill="FFFFFF"/>
        <w:spacing w:after="0" w:line="240" w:lineRule="auto"/>
        <w:rPr>
          <w:rFonts w:eastAsia="Times New Roman" w:cstheme="minorHAnsi"/>
          <w:color w:val="000000"/>
          <w:sz w:val="24"/>
          <w:szCs w:val="24"/>
          <w:lang w:val="fr-BE" w:eastAsia="fr-BE"/>
        </w:rPr>
      </w:pPr>
    </w:p>
    <w:p w14:paraId="4EBAD246" w14:textId="7BE8F243" w:rsidR="00703953"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Suite  à  ces  recommandations  du  médecin-conseiller  en  prévention,  l’officier opérationnel responsable de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le Lieutenant </w:t>
      </w:r>
      <w:r w:rsidR="001B788D">
        <w:rPr>
          <w:rFonts w:eastAsia="Times New Roman" w:cstheme="minorHAnsi"/>
          <w:color w:val="000000"/>
          <w:sz w:val="24"/>
          <w:szCs w:val="24"/>
          <w:lang w:val="fr-BE" w:eastAsia="fr-BE"/>
        </w:rPr>
        <w:t>W</w:t>
      </w:r>
      <w:r w:rsidRPr="00812A95">
        <w:rPr>
          <w:rFonts w:eastAsia="Times New Roman" w:cstheme="minorHAnsi"/>
          <w:color w:val="000000"/>
          <w:sz w:val="24"/>
          <w:szCs w:val="24"/>
          <w:lang w:val="fr-BE" w:eastAsia="fr-BE"/>
        </w:rPr>
        <w:t xml:space="preserve">, s’est concerté avec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concernant</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les tâches que ce dernier pourrait accomplir.</w:t>
      </w:r>
    </w:p>
    <w:p w14:paraId="560ACC11" w14:textId="77777777" w:rsidR="00703953" w:rsidRPr="00812A95" w:rsidRDefault="00703953" w:rsidP="00DB03E0">
      <w:pPr>
        <w:shd w:val="clear" w:color="auto" w:fill="FFFFFF"/>
        <w:spacing w:after="0" w:line="240" w:lineRule="auto"/>
        <w:rPr>
          <w:rFonts w:eastAsia="Times New Roman" w:cstheme="minorHAnsi"/>
          <w:color w:val="000000"/>
          <w:sz w:val="24"/>
          <w:szCs w:val="24"/>
          <w:lang w:val="fr-BE" w:eastAsia="fr-BE"/>
        </w:rPr>
      </w:pPr>
    </w:p>
    <w:p w14:paraId="10D6129D" w14:textId="31EAFA77" w:rsidR="00703953"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Après</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une entrevue  du  27</w:t>
      </w:r>
      <w:r w:rsidR="00703953" w:rsidRPr="00812A95">
        <w:rPr>
          <w:rFonts w:eastAsia="Times New Roman" w:cstheme="minorHAnsi"/>
          <w:color w:val="000000"/>
          <w:sz w:val="24"/>
          <w:szCs w:val="24"/>
          <w:lang w:val="fr-BE" w:eastAsia="fr-BE"/>
        </w:rPr>
        <w:t>/4/</w:t>
      </w:r>
      <w:r w:rsidRPr="00812A95">
        <w:rPr>
          <w:rFonts w:eastAsia="Times New Roman" w:cstheme="minorHAnsi"/>
          <w:color w:val="000000"/>
          <w:sz w:val="24"/>
          <w:szCs w:val="24"/>
          <w:lang w:val="fr-BE" w:eastAsia="fr-BE"/>
        </w:rPr>
        <w:t xml:space="preserve">2018, le  Lieutenant  </w:t>
      </w:r>
      <w:r w:rsidR="001B788D">
        <w:rPr>
          <w:rFonts w:eastAsia="Times New Roman" w:cstheme="minorHAnsi"/>
          <w:color w:val="000000"/>
          <w:sz w:val="24"/>
          <w:szCs w:val="24"/>
          <w:lang w:val="fr-BE" w:eastAsia="fr-BE"/>
        </w:rPr>
        <w:t>W</w:t>
      </w:r>
      <w:r w:rsidRPr="00812A95">
        <w:rPr>
          <w:rFonts w:eastAsia="Times New Roman" w:cstheme="minorHAnsi"/>
          <w:color w:val="000000"/>
          <w:sz w:val="24"/>
          <w:szCs w:val="24"/>
          <w:lang w:val="fr-BE" w:eastAsia="fr-BE"/>
        </w:rPr>
        <w:t xml:space="preserve">  a  confirmé  </w:t>
      </w:r>
      <w:r w:rsidR="00703953" w:rsidRPr="00812A95">
        <w:rPr>
          <w:rFonts w:eastAsia="Times New Roman" w:cstheme="minorHAnsi"/>
          <w:color w:val="000000"/>
          <w:sz w:val="24"/>
          <w:szCs w:val="24"/>
          <w:lang w:val="fr-BE" w:eastAsia="fr-BE"/>
        </w:rPr>
        <w:t xml:space="preserve">à Monsieur </w:t>
      </w:r>
      <w:r w:rsidR="00704816">
        <w:rPr>
          <w:rFonts w:eastAsia="Times New Roman" w:cstheme="minorHAnsi"/>
          <w:color w:val="000000"/>
          <w:sz w:val="24"/>
          <w:szCs w:val="24"/>
          <w:lang w:val="fr-BE" w:eastAsia="fr-BE"/>
        </w:rPr>
        <w:t>G</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la mise en œuvre</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des dispositions suivantes:«-tes  affections  sur  le peloton</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seront(sauf  exception</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et  dans  les  limites  des restrictions</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médicales) chauffeur</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éventuellement convoyeur</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en ne remplissant que les fonctions liées au travail de chauffeur et dispatcheur.</w:t>
      </w:r>
    </w:p>
    <w:p w14:paraId="3E198D08" w14:textId="77777777" w:rsidR="00703953"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-vu</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que  tu  ne  rouleras  plus  sur  ambulance,  tu  ne  dois</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plus  aller  suivre  des  recyclages  AMU»</w:t>
      </w:r>
      <w:r w:rsidR="00703953" w:rsidRPr="00812A95">
        <w:rPr>
          <w:rFonts w:eastAsia="Times New Roman" w:cstheme="minorHAnsi"/>
          <w:color w:val="000000"/>
          <w:sz w:val="24"/>
          <w:szCs w:val="24"/>
          <w:lang w:val="fr-BE" w:eastAsia="fr-BE"/>
        </w:rPr>
        <w:t>.</w:t>
      </w:r>
    </w:p>
    <w:p w14:paraId="5853F520" w14:textId="77777777" w:rsidR="00703953" w:rsidRPr="00812A95" w:rsidRDefault="00703953" w:rsidP="00DB03E0">
      <w:pPr>
        <w:shd w:val="clear" w:color="auto" w:fill="FFFFFF"/>
        <w:spacing w:after="0" w:line="240" w:lineRule="auto"/>
        <w:rPr>
          <w:rFonts w:eastAsia="Times New Roman" w:cstheme="minorHAnsi"/>
          <w:color w:val="000000"/>
          <w:sz w:val="24"/>
          <w:szCs w:val="24"/>
          <w:lang w:val="fr-BE" w:eastAsia="fr-BE"/>
        </w:rPr>
      </w:pPr>
    </w:p>
    <w:p w14:paraId="210E75D4" w14:textId="201EBCFE" w:rsidR="00703953"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C’est ainsi que depuis le 27 avril 2018 et jusqu’au 30 août 2023, </w:t>
      </w:r>
      <w:r w:rsidR="00703953"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a exercé sa fonction de sapeur-pompier professionnel</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en qualité de chauffeur et dispatcheur.</w:t>
      </w:r>
    </w:p>
    <w:p w14:paraId="04C00FAD" w14:textId="77777777" w:rsidR="00703953" w:rsidRPr="00812A95" w:rsidRDefault="00703953" w:rsidP="00DB03E0">
      <w:pPr>
        <w:shd w:val="clear" w:color="auto" w:fill="FFFFFF"/>
        <w:spacing w:after="0" w:line="240" w:lineRule="auto"/>
        <w:rPr>
          <w:rFonts w:eastAsia="Times New Roman" w:cstheme="minorHAnsi"/>
          <w:color w:val="000000"/>
          <w:sz w:val="24"/>
          <w:szCs w:val="24"/>
          <w:lang w:val="fr-BE" w:eastAsia="fr-BE"/>
        </w:rPr>
      </w:pPr>
    </w:p>
    <w:p w14:paraId="60A0A560" w14:textId="77777777" w:rsidR="00703953"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Dans  le  cadre  des  fonctions  ainsi  définies,  </w:t>
      </w:r>
      <w:r w:rsidR="00703953" w:rsidRPr="00812A95">
        <w:rPr>
          <w:rFonts w:eastAsia="Times New Roman" w:cstheme="minorHAnsi"/>
          <w:color w:val="000000"/>
          <w:sz w:val="24"/>
          <w:szCs w:val="24"/>
          <w:lang w:val="fr-BE" w:eastAsia="fr-BE"/>
        </w:rPr>
        <w:t xml:space="preserve">il </w:t>
      </w:r>
      <w:r w:rsidRPr="00812A95">
        <w:rPr>
          <w:rFonts w:eastAsia="Times New Roman" w:cstheme="minorHAnsi"/>
          <w:color w:val="000000"/>
          <w:sz w:val="24"/>
          <w:szCs w:val="24"/>
          <w:lang w:val="fr-BE" w:eastAsia="fr-BE"/>
        </w:rPr>
        <w:t>a  régulièrement  fait l’objet  d’entretiens</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de  fonctionnement,  qui  ont  toujours  mis  en  évidence  les  compétences  et l’engagement </w:t>
      </w:r>
      <w:r w:rsidR="00703953" w:rsidRPr="00812A95">
        <w:rPr>
          <w:rFonts w:eastAsia="Times New Roman" w:cstheme="minorHAnsi"/>
          <w:color w:val="000000"/>
          <w:sz w:val="24"/>
          <w:szCs w:val="24"/>
          <w:lang w:val="fr-BE" w:eastAsia="fr-BE"/>
        </w:rPr>
        <w:t>.</w:t>
      </w:r>
    </w:p>
    <w:p w14:paraId="16C71F07" w14:textId="77777777" w:rsidR="00703953" w:rsidRPr="00812A95" w:rsidRDefault="00703953" w:rsidP="00DB03E0">
      <w:pPr>
        <w:shd w:val="clear" w:color="auto" w:fill="FFFFFF"/>
        <w:spacing w:after="0" w:line="240" w:lineRule="auto"/>
        <w:rPr>
          <w:rFonts w:eastAsia="Times New Roman" w:cstheme="minorHAnsi"/>
          <w:color w:val="000000"/>
          <w:sz w:val="24"/>
          <w:szCs w:val="24"/>
          <w:lang w:val="fr-BE" w:eastAsia="fr-BE"/>
        </w:rPr>
      </w:pPr>
    </w:p>
    <w:p w14:paraId="21F06065" w14:textId="2697474B" w:rsidR="00703953"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En avril 2023, Monsieur le</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Capitaine </w:t>
      </w:r>
      <w:r w:rsidR="00704816">
        <w:rPr>
          <w:rFonts w:eastAsia="Times New Roman" w:cstheme="minorHAnsi"/>
          <w:color w:val="000000"/>
          <w:sz w:val="24"/>
          <w:szCs w:val="24"/>
          <w:lang w:val="fr-BE" w:eastAsia="fr-BE"/>
        </w:rPr>
        <w:t>T</w:t>
      </w:r>
      <w:r w:rsidRPr="00812A95">
        <w:rPr>
          <w:rFonts w:eastAsia="Times New Roman" w:cstheme="minorHAnsi"/>
          <w:color w:val="000000"/>
          <w:sz w:val="24"/>
          <w:szCs w:val="24"/>
          <w:lang w:val="fr-BE" w:eastAsia="fr-BE"/>
        </w:rPr>
        <w:t xml:space="preserve"> a pris ses fonctions en qualité de coordinateur opérationnel.</w:t>
      </w:r>
    </w:p>
    <w:p w14:paraId="55A4852A" w14:textId="3C0C8DAB" w:rsidR="00703953"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En parallèle</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à  cette  nomination,  </w:t>
      </w:r>
      <w:r w:rsidR="00703953"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s’est  présenté</w:t>
      </w:r>
      <w:r w:rsidR="00404452" w:rsidRPr="00812A95">
        <w:rPr>
          <w:rFonts w:eastAsia="Times New Roman" w:cstheme="minorHAnsi"/>
          <w:color w:val="000000"/>
          <w:sz w:val="24"/>
          <w:szCs w:val="24"/>
          <w:lang w:val="fr-BE" w:eastAsia="fr-BE"/>
        </w:rPr>
        <w:t>,</w:t>
      </w:r>
      <w:r w:rsidRPr="00812A95">
        <w:rPr>
          <w:rFonts w:eastAsia="Times New Roman" w:cstheme="minorHAnsi"/>
          <w:color w:val="000000"/>
          <w:sz w:val="24"/>
          <w:szCs w:val="24"/>
          <w:lang w:val="fr-BE" w:eastAsia="fr-BE"/>
        </w:rPr>
        <w:t xml:space="preserve">  comme chaque année </w:t>
      </w:r>
      <w:r w:rsidR="00404452" w:rsidRPr="00812A95">
        <w:rPr>
          <w:rFonts w:eastAsia="Times New Roman" w:cstheme="minorHAnsi"/>
          <w:color w:val="000000"/>
          <w:sz w:val="24"/>
          <w:szCs w:val="24"/>
          <w:lang w:val="fr-BE" w:eastAsia="fr-BE"/>
        </w:rPr>
        <w:t>,</w:t>
      </w:r>
      <w:r w:rsidRPr="00812A95">
        <w:rPr>
          <w:rFonts w:eastAsia="Times New Roman" w:cstheme="minorHAnsi"/>
          <w:color w:val="000000"/>
          <w:sz w:val="24"/>
          <w:szCs w:val="24"/>
          <w:lang w:val="fr-BE" w:eastAsia="fr-BE"/>
        </w:rPr>
        <w:t xml:space="preserve"> auprès  du  médecin-conseiller  en  prévention  qui,  comme  pour  les  années  précédentes,</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a</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recommandé</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que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évite  le  port  de  charges  lourdes  et  exerce  uniquement  une fonction de chauffeur</w:t>
      </w:r>
      <w:r w:rsidR="00703953" w:rsidRPr="00812A95">
        <w:rPr>
          <w:rFonts w:eastAsia="Times New Roman" w:cstheme="minorHAnsi"/>
          <w:color w:val="000000"/>
          <w:sz w:val="24"/>
          <w:szCs w:val="24"/>
          <w:lang w:val="fr-BE" w:eastAsia="fr-BE"/>
        </w:rPr>
        <w:t>.</w:t>
      </w:r>
    </w:p>
    <w:p w14:paraId="6CACB174" w14:textId="359E3CF2" w:rsidR="00703953"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Nonobstant  cette  recommandation,  l’Intercommunale  Liège  Zone  2  IILE-SRI  a souhaité, par l’intermédiaire de son nouveau coordinateur, que </w:t>
      </w:r>
      <w:r w:rsidR="00703953"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retourne suivre, pour une  troisième  fois,  la  formation  d’ambulancier,  formation à  laquell</w:t>
      </w:r>
      <w:r w:rsidR="00703953" w:rsidRPr="00812A95">
        <w:rPr>
          <w:rFonts w:eastAsia="Times New Roman" w:cstheme="minorHAnsi"/>
          <w:color w:val="000000"/>
          <w:sz w:val="24"/>
          <w:szCs w:val="24"/>
          <w:lang w:val="fr-BE" w:eastAsia="fr-BE"/>
        </w:rPr>
        <w:t>e il</w:t>
      </w:r>
      <w:r w:rsidRPr="00812A95">
        <w:rPr>
          <w:rFonts w:eastAsia="Times New Roman" w:cstheme="minorHAnsi"/>
          <w:color w:val="000000"/>
          <w:sz w:val="24"/>
          <w:szCs w:val="24"/>
          <w:lang w:val="fr-BE" w:eastAsia="fr-BE"/>
        </w:rPr>
        <w:t xml:space="preserve">  ne  devait pourtant   plus   participer   sur   injonction du Lieutenant</w:t>
      </w:r>
      <w:r w:rsidR="00703953" w:rsidRPr="00812A95">
        <w:rPr>
          <w:rFonts w:eastAsia="Times New Roman" w:cstheme="minorHAnsi"/>
          <w:color w:val="000000"/>
          <w:sz w:val="24"/>
          <w:szCs w:val="24"/>
          <w:lang w:val="fr-BE" w:eastAsia="fr-BE"/>
        </w:rPr>
        <w:t xml:space="preserve"> </w:t>
      </w:r>
      <w:r w:rsidR="001B788D">
        <w:rPr>
          <w:rFonts w:eastAsia="Times New Roman" w:cstheme="minorHAnsi"/>
          <w:color w:val="000000"/>
          <w:sz w:val="24"/>
          <w:szCs w:val="24"/>
          <w:lang w:val="fr-BE" w:eastAsia="fr-BE"/>
        </w:rPr>
        <w:t>W</w:t>
      </w:r>
      <w:r w:rsidRPr="00812A95">
        <w:rPr>
          <w:rFonts w:eastAsia="Times New Roman" w:cstheme="minorHAnsi"/>
          <w:color w:val="000000"/>
          <w:sz w:val="24"/>
          <w:szCs w:val="24"/>
          <w:lang w:val="fr-BE" w:eastAsia="fr-BE"/>
        </w:rPr>
        <w:t xml:space="preserve">   dès   l’instant</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où   la   fonction d’ambulancier est incompatible avec les recommandations du médecin-conseiller en prévention.</w:t>
      </w:r>
    </w:p>
    <w:p w14:paraId="1F51A70C" w14:textId="1A823601" w:rsidR="00C064DF" w:rsidRPr="00812A95" w:rsidRDefault="00C064DF" w:rsidP="00DB03E0">
      <w:pPr>
        <w:shd w:val="clear" w:color="auto" w:fill="FFFFFF"/>
        <w:spacing w:after="0" w:line="240" w:lineRule="auto"/>
        <w:rPr>
          <w:rFonts w:eastAsia="Times New Roman" w:cstheme="minorHAnsi"/>
          <w:color w:val="000000"/>
          <w:sz w:val="24"/>
          <w:szCs w:val="24"/>
          <w:lang w:val="fr-BE" w:eastAsia="fr-BE"/>
        </w:rPr>
      </w:pPr>
    </w:p>
    <w:p w14:paraId="7C2644AE" w14:textId="21465310" w:rsidR="00C064DF" w:rsidRPr="00812A95" w:rsidRDefault="00C064DF" w:rsidP="00C064D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En 2020, la direction opérationnelle a décidé que tous les membres opérationnel sapeur-pompiers  devaient à  nouveau être  titulaires  du  brevet  AMU  et  par  conséquent que ceux titulaires du brevet devaient poursuivre la formation continue afin de maintenir la validité de leur brevet AMU tandis que les sapeurs-pompiers qui avaient perdu ce brevet/badge devaient suivre la formation de base, par ordre d’ancienneté croissant (les sessions les plus récentes en premier).</w:t>
      </w:r>
    </w:p>
    <w:p w14:paraId="2A54542E" w14:textId="02370971" w:rsidR="00C064DF" w:rsidRPr="00812A95" w:rsidRDefault="00C064DF" w:rsidP="00C064D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La volonté de la zone était en effet de former à nouveau progressivement l’ensemble du personnel sapeur-pompier (en fonction des places disponibles aux formations EPAMU), le programme de formation devant donc s’étaler sur plusieurs années. </w:t>
      </w:r>
    </w:p>
    <w:p w14:paraId="1471F877" w14:textId="77777777" w:rsidR="00C064DF" w:rsidRPr="00812A95" w:rsidRDefault="00C064DF" w:rsidP="00C064DF">
      <w:pPr>
        <w:shd w:val="clear" w:color="auto" w:fill="FFFFFF"/>
        <w:spacing w:after="0" w:line="240" w:lineRule="auto"/>
        <w:rPr>
          <w:rFonts w:eastAsia="Times New Roman" w:cstheme="minorHAnsi"/>
          <w:color w:val="000000"/>
          <w:sz w:val="24"/>
          <w:szCs w:val="24"/>
          <w:lang w:val="fr-BE" w:eastAsia="fr-BE"/>
        </w:rPr>
      </w:pPr>
    </w:p>
    <w:p w14:paraId="556F3E47" w14:textId="77777777" w:rsidR="00C064DF" w:rsidRPr="00812A95" w:rsidRDefault="00C064DF" w:rsidP="00C064D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Cette décision du service opérationnel a été motivée comme suit: </w:t>
      </w:r>
    </w:p>
    <w:p w14:paraId="4D2DA0CD" w14:textId="6A7EA8A5" w:rsidR="00D849C0" w:rsidRDefault="00C064DF" w:rsidP="00C064DF">
      <w:pPr>
        <w:shd w:val="clear" w:color="auto" w:fill="FFFFFF"/>
        <w:spacing w:after="0" w:line="240" w:lineRule="auto"/>
        <w:rPr>
          <w:rFonts w:eastAsia="Times New Roman" w:cstheme="minorHAnsi"/>
          <w:i/>
          <w:iCs/>
          <w:color w:val="000000"/>
          <w:sz w:val="24"/>
          <w:szCs w:val="24"/>
          <w:lang w:val="fr-BE" w:eastAsia="fr-BE"/>
        </w:rPr>
      </w:pPr>
      <w:r w:rsidRPr="00812A95">
        <w:rPr>
          <w:rFonts w:eastAsia="Times New Roman" w:cstheme="minorHAnsi"/>
          <w:i/>
          <w:iCs/>
          <w:color w:val="000000"/>
          <w:sz w:val="24"/>
          <w:szCs w:val="24"/>
          <w:lang w:val="fr-BE" w:eastAsia="fr-BE"/>
        </w:rPr>
        <w:t>«L'aide médicale urgente fait partie des missions qui nous sont conférées par Loi du 15 mai 2007, (chapitre Il article 11) relative à la Sécurité civile. Nous  constatons  une  augmentation  régulière  des  missions  d'aide  médicale  urgente  et  une complexification de celles-ci liées notamment aux nouvelles menaces-telles que : le terrorisme, les tueurs de masses, les mouvements de foules, ...Dès lors, vu la forte probabilité d'être confronté à des personnes nécessitant des soins rapides lors de nos missions, il est nécessaire que les agents de la zone sachent et puissent utiliser de manière optimale le matériel mis à leur disposition comme par exemple : le collier cervical, le D.E.A., le sac « attentat », l'oxygène ...Il est donc décidé que les membres de la zone de secours, porteur du grade de sapeur-pompier et en ordre d'opérationnalité, devront à terme être détenteur d'un badge AMU valide. En fonction du nombre de sapeurs-pompiers en ordre de badge, une rotation du personnel sur cette  fonction, lors d'une même garde, sera progressivement installée. Pour atteindre cet objectif, il faudra que:</w:t>
      </w:r>
    </w:p>
    <w:p w14:paraId="42A74507" w14:textId="260FF4C3" w:rsidR="00D849C0" w:rsidRDefault="00C064DF" w:rsidP="00C064DF">
      <w:pPr>
        <w:shd w:val="clear" w:color="auto" w:fill="FFFFFF"/>
        <w:spacing w:after="0" w:line="240" w:lineRule="auto"/>
        <w:rPr>
          <w:rFonts w:eastAsia="Times New Roman" w:cstheme="minorHAnsi"/>
          <w:i/>
          <w:iCs/>
          <w:color w:val="000000"/>
          <w:sz w:val="24"/>
          <w:szCs w:val="24"/>
          <w:lang w:val="fr-BE" w:eastAsia="fr-BE"/>
        </w:rPr>
      </w:pPr>
      <w:r w:rsidRPr="00812A95">
        <w:rPr>
          <w:rFonts w:eastAsia="Times New Roman" w:cstheme="minorHAnsi"/>
          <w:i/>
          <w:iCs/>
          <w:color w:val="000000"/>
          <w:sz w:val="24"/>
          <w:szCs w:val="24"/>
          <w:lang w:val="fr-BE" w:eastAsia="fr-BE"/>
        </w:rPr>
        <w:t>-Les agents actuellement en ordre de badge veillent à maintenir leur compétences via le recyclage organisé par l'EPAMU,</w:t>
      </w:r>
    </w:p>
    <w:p w14:paraId="052841CB" w14:textId="26758B69" w:rsidR="00D849C0" w:rsidRDefault="00C064DF" w:rsidP="00C064DF">
      <w:pPr>
        <w:shd w:val="clear" w:color="auto" w:fill="FFFFFF"/>
        <w:spacing w:after="0" w:line="240" w:lineRule="auto"/>
        <w:rPr>
          <w:rFonts w:eastAsia="Times New Roman" w:cstheme="minorHAnsi"/>
          <w:i/>
          <w:iCs/>
          <w:color w:val="000000"/>
          <w:sz w:val="24"/>
          <w:szCs w:val="24"/>
          <w:lang w:val="fr-BE" w:eastAsia="fr-BE"/>
        </w:rPr>
      </w:pPr>
      <w:r w:rsidRPr="00812A95">
        <w:rPr>
          <w:rFonts w:eastAsia="Times New Roman" w:cstheme="minorHAnsi"/>
          <w:i/>
          <w:iCs/>
          <w:color w:val="000000"/>
          <w:sz w:val="24"/>
          <w:szCs w:val="24"/>
          <w:lang w:val="fr-BE" w:eastAsia="fr-BE"/>
        </w:rPr>
        <w:t>-Les sapeurs-pompiers non porteurs de badge, soient désignés pour suivre la formation de base, par ordre d'ancienneté croissant (les sessions les plus récentes en premier)</w:t>
      </w:r>
      <w:r w:rsidR="00D849C0">
        <w:rPr>
          <w:rFonts w:eastAsia="Times New Roman" w:cstheme="minorHAnsi"/>
          <w:i/>
          <w:iCs/>
          <w:color w:val="000000"/>
          <w:sz w:val="24"/>
          <w:szCs w:val="24"/>
          <w:lang w:val="fr-BE" w:eastAsia="fr-BE"/>
        </w:rPr>
        <w:t>,</w:t>
      </w:r>
    </w:p>
    <w:p w14:paraId="61345DDF" w14:textId="77777777" w:rsidR="00D849C0" w:rsidRDefault="00C064DF" w:rsidP="00C064DF">
      <w:pPr>
        <w:shd w:val="clear" w:color="auto" w:fill="FFFFFF"/>
        <w:spacing w:after="0" w:line="240" w:lineRule="auto"/>
        <w:rPr>
          <w:rFonts w:eastAsia="Times New Roman" w:cstheme="minorHAnsi"/>
          <w:i/>
          <w:iCs/>
          <w:color w:val="000000"/>
          <w:sz w:val="24"/>
          <w:szCs w:val="24"/>
          <w:lang w:val="fr-BE" w:eastAsia="fr-BE"/>
        </w:rPr>
      </w:pPr>
      <w:r w:rsidRPr="00812A95">
        <w:rPr>
          <w:rFonts w:eastAsia="Times New Roman" w:cstheme="minorHAnsi"/>
          <w:i/>
          <w:iCs/>
          <w:color w:val="000000"/>
          <w:sz w:val="24"/>
          <w:szCs w:val="24"/>
          <w:lang w:val="fr-BE" w:eastAsia="fr-BE"/>
        </w:rPr>
        <w:t xml:space="preserve">-Les caporaux en ordre de badge et désirant être maintenus en ordre, se fassent connaitre auprès de leur Chef de peloton. </w:t>
      </w:r>
    </w:p>
    <w:p w14:paraId="051CFB65" w14:textId="0672124A" w:rsidR="00C064DF" w:rsidRPr="00812A95" w:rsidRDefault="00C064DF" w:rsidP="00C064DF">
      <w:pPr>
        <w:shd w:val="clear" w:color="auto" w:fill="FFFFFF"/>
        <w:spacing w:after="0" w:line="240" w:lineRule="auto"/>
        <w:rPr>
          <w:rFonts w:eastAsia="Times New Roman" w:cstheme="minorHAnsi"/>
          <w:i/>
          <w:iCs/>
          <w:color w:val="000000"/>
          <w:sz w:val="24"/>
          <w:szCs w:val="24"/>
          <w:lang w:val="fr-BE" w:eastAsia="fr-BE"/>
        </w:rPr>
      </w:pPr>
      <w:r w:rsidRPr="00812A95">
        <w:rPr>
          <w:rFonts w:eastAsia="Times New Roman" w:cstheme="minorHAnsi"/>
          <w:i/>
          <w:iCs/>
          <w:color w:val="000000"/>
          <w:sz w:val="24"/>
          <w:szCs w:val="24"/>
          <w:lang w:val="fr-BE" w:eastAsia="fr-BE"/>
        </w:rPr>
        <w:t>La volonté de la zone étant de former à nouveau progressivement le personnel sapeur-pompier (en fonction des places disponibles aux formations EPAMU) en donnant priorité aux sessions de stagiaires, ce programme de formation va donc s'étaler sur plusieurs années».</w:t>
      </w:r>
    </w:p>
    <w:p w14:paraId="442C527C" w14:textId="77777777" w:rsidR="00C064DF" w:rsidRPr="00812A95" w:rsidRDefault="00C064DF" w:rsidP="00C064DF">
      <w:pPr>
        <w:shd w:val="clear" w:color="auto" w:fill="FFFFFF"/>
        <w:spacing w:after="0" w:line="240" w:lineRule="auto"/>
        <w:rPr>
          <w:rFonts w:eastAsia="Times New Roman" w:cstheme="minorHAnsi"/>
          <w:color w:val="000000"/>
          <w:sz w:val="24"/>
          <w:szCs w:val="24"/>
          <w:lang w:val="fr-BE" w:eastAsia="fr-BE"/>
        </w:rPr>
      </w:pPr>
    </w:p>
    <w:p w14:paraId="40B88C60" w14:textId="77777777" w:rsidR="00C064DF" w:rsidRPr="00812A95" w:rsidRDefault="00C064DF" w:rsidP="00C064D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Cette mesure du service opérationnel s’inscrit d’ailleurs dans les dispositions du règlement organique de l’intercommunale selon lequel il est requis, pour être nommé sapeur-pompier, d’être titulaire du brevet AMU (lequel doit être obtenu pendant le stage).</w:t>
      </w:r>
    </w:p>
    <w:p w14:paraId="02FA98DF" w14:textId="6348BCA4" w:rsidR="00C064DF" w:rsidRPr="00812A95" w:rsidRDefault="00C064DF" w:rsidP="00C064D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La zone de secours a également été amenée à revoir le fonctionnement de l’aide médicale urgente et donc du service ambulance de la zone.</w:t>
      </w:r>
    </w:p>
    <w:p w14:paraId="33F5681E" w14:textId="77777777" w:rsidR="00C064DF" w:rsidRPr="00812A95" w:rsidRDefault="00C064DF" w:rsidP="00C064D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A défaut  de  suivre  une  formation  continuée,  le  titulaire du brevet/badge AMU perd la validité de celui-ci et doit alors suivre une nouvelle formation de base pour obtenir un nouveau brevet. </w:t>
      </w:r>
    </w:p>
    <w:p w14:paraId="2A4A1332" w14:textId="35FFDE06" w:rsidR="00C064DF" w:rsidRPr="00812A95" w:rsidRDefault="00C064DF" w:rsidP="00C064D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La réglementation prévoit toutefois que nul ne peut s’inscrire à deux sessions de formation de base sauf autorisation de l’inspecteur de l’hygiène moyennant la remise par le candidat d’une demande motivée.</w:t>
      </w:r>
    </w:p>
    <w:p w14:paraId="071E41A2" w14:textId="77777777" w:rsidR="00C064DF" w:rsidRPr="00812A95" w:rsidRDefault="00C064DF" w:rsidP="00C064DF">
      <w:pPr>
        <w:shd w:val="clear" w:color="auto" w:fill="FFFFFF"/>
        <w:spacing w:after="0" w:line="240" w:lineRule="auto"/>
        <w:rPr>
          <w:rFonts w:eastAsia="Times New Roman" w:cstheme="minorHAnsi"/>
          <w:color w:val="000000"/>
          <w:sz w:val="24"/>
          <w:szCs w:val="24"/>
          <w:lang w:val="fr-BE" w:eastAsia="fr-BE"/>
        </w:rPr>
      </w:pPr>
    </w:p>
    <w:p w14:paraId="3B2C3A26" w14:textId="1D36605F" w:rsidR="00C064DF" w:rsidRPr="00812A95" w:rsidRDefault="00C064DF" w:rsidP="00C064D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La partie défenderesse expose que l’obtention de cette dérogation n’a pas suscité de difficulté pour bon nombre d’agents qui avaient, comme recommandé par l’opérationnel, utilisé «la demande type» qui faisait mention de certains motifs.</w:t>
      </w:r>
    </w:p>
    <w:p w14:paraId="574A27DB" w14:textId="77777777" w:rsidR="00703953" w:rsidRPr="00812A95" w:rsidRDefault="00703953" w:rsidP="00DB03E0">
      <w:pPr>
        <w:shd w:val="clear" w:color="auto" w:fill="FFFFFF"/>
        <w:spacing w:after="0" w:line="240" w:lineRule="auto"/>
        <w:rPr>
          <w:rFonts w:eastAsia="Times New Roman" w:cstheme="minorHAnsi"/>
          <w:color w:val="000000"/>
          <w:sz w:val="24"/>
          <w:szCs w:val="24"/>
          <w:lang w:val="fr-BE" w:eastAsia="fr-BE"/>
        </w:rPr>
      </w:pPr>
    </w:p>
    <w:p w14:paraId="351F9088" w14:textId="7A8C01C0" w:rsidR="00C21EE6" w:rsidRPr="00812A95" w:rsidRDefault="00C21EE6"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En mai 2023, le</w:t>
      </w:r>
      <w:r w:rsidR="00DB03E0" w:rsidRPr="00812A95">
        <w:rPr>
          <w:rFonts w:eastAsia="Times New Roman" w:cstheme="minorHAnsi"/>
          <w:color w:val="000000"/>
          <w:sz w:val="24"/>
          <w:szCs w:val="24"/>
          <w:lang w:val="fr-BE" w:eastAsia="fr-BE"/>
        </w:rPr>
        <w:t xml:space="preserve">  Capitaine  </w:t>
      </w:r>
      <w:r w:rsidR="00704816">
        <w:rPr>
          <w:rFonts w:eastAsia="Times New Roman" w:cstheme="minorHAnsi"/>
          <w:color w:val="000000"/>
          <w:sz w:val="24"/>
          <w:szCs w:val="24"/>
          <w:lang w:val="fr-BE" w:eastAsia="fr-BE"/>
        </w:rPr>
        <w:t>T</w:t>
      </w:r>
      <w:r w:rsidRPr="00812A95">
        <w:rPr>
          <w:rFonts w:eastAsia="Times New Roman" w:cstheme="minorHAnsi"/>
          <w:color w:val="000000"/>
          <w:sz w:val="24"/>
          <w:szCs w:val="24"/>
          <w:lang w:val="fr-BE" w:eastAsia="fr-BE"/>
        </w:rPr>
        <w:t xml:space="preserve"> (qui a pris ses fonctions en janvier 2023) a invité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à suivre la formation AMU.</w:t>
      </w:r>
    </w:p>
    <w:p w14:paraId="05636521" w14:textId="512B5EC8" w:rsidR="00C21EE6" w:rsidRPr="00812A95" w:rsidRDefault="00C21EE6" w:rsidP="00DB03E0">
      <w:pPr>
        <w:shd w:val="clear" w:color="auto" w:fill="FFFFFF"/>
        <w:spacing w:after="0" w:line="240" w:lineRule="auto"/>
        <w:rPr>
          <w:rFonts w:eastAsia="Times New Roman" w:cstheme="minorHAnsi"/>
          <w:color w:val="000000"/>
          <w:sz w:val="24"/>
          <w:szCs w:val="24"/>
          <w:lang w:val="fr-BE" w:eastAsia="fr-BE"/>
        </w:rPr>
      </w:pPr>
    </w:p>
    <w:p w14:paraId="07DFF68D" w14:textId="0D7E4A45" w:rsidR="00C21EE6" w:rsidRPr="00812A95" w:rsidRDefault="00C21EE6"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w:t>
      </w:r>
      <w:r w:rsidR="00C064DF" w:rsidRPr="00812A95">
        <w:rPr>
          <w:rFonts w:eastAsia="Times New Roman" w:cstheme="minorHAnsi"/>
          <w:color w:val="000000"/>
          <w:sz w:val="24"/>
          <w:szCs w:val="24"/>
          <w:lang w:val="fr-BE" w:eastAsia="fr-BE"/>
        </w:rPr>
        <w:t>aurait refusé d’adresser à l’EPAMU une demande de dérogation motivée, comme suggéré par l’opérationnel.</w:t>
      </w:r>
    </w:p>
    <w:p w14:paraId="7CFAADC8" w14:textId="37E9D5AE" w:rsidR="00C064DF" w:rsidRPr="00812A95" w:rsidRDefault="00C064DF" w:rsidP="00DB03E0">
      <w:pPr>
        <w:shd w:val="clear" w:color="auto" w:fill="FFFFFF"/>
        <w:spacing w:after="0" w:line="240" w:lineRule="auto"/>
        <w:rPr>
          <w:rFonts w:eastAsia="Times New Roman" w:cstheme="minorHAnsi"/>
          <w:color w:val="000000"/>
          <w:sz w:val="24"/>
          <w:szCs w:val="24"/>
          <w:lang w:val="fr-BE" w:eastAsia="fr-BE"/>
        </w:rPr>
      </w:pPr>
    </w:p>
    <w:p w14:paraId="20B75026" w14:textId="67EECBDE" w:rsidR="00C064DF" w:rsidRPr="00812A95" w:rsidRDefault="00C064DF"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a introduit une demande de dérogation faisant état qu’il avait des problèmes de dos et ne pouvait plus « aller su ambulance ».</w:t>
      </w:r>
    </w:p>
    <w:p w14:paraId="5B7B7B44" w14:textId="30A2C67A" w:rsidR="00C064DF" w:rsidRPr="00812A95" w:rsidRDefault="00C064DF"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Le 5/5/2023, l’inspecteur de l’hygiène a refusé sa demande de dérogation puisqu’il n’était pas sérieux de suivre une formation pour laquelle il ne serait pas physiquement apte à exercer les fonctions.</w:t>
      </w:r>
    </w:p>
    <w:p w14:paraId="5522E2AA" w14:textId="77777777" w:rsidR="00C21EE6" w:rsidRPr="00812A95" w:rsidRDefault="00C21EE6" w:rsidP="00DB03E0">
      <w:pPr>
        <w:shd w:val="clear" w:color="auto" w:fill="FFFFFF"/>
        <w:spacing w:after="0" w:line="240" w:lineRule="auto"/>
        <w:rPr>
          <w:rFonts w:eastAsia="Times New Roman" w:cstheme="minorHAnsi"/>
          <w:color w:val="000000"/>
          <w:sz w:val="24"/>
          <w:szCs w:val="24"/>
          <w:lang w:val="fr-BE" w:eastAsia="fr-BE"/>
        </w:rPr>
      </w:pPr>
    </w:p>
    <w:p w14:paraId="6E5A4088" w14:textId="2EF2F31C" w:rsidR="00703953" w:rsidRPr="00812A95" w:rsidRDefault="00C064DF"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C’est dans ce contexte que</w:t>
      </w:r>
      <w:r w:rsidR="00DB03E0" w:rsidRPr="00812A95">
        <w:rPr>
          <w:rFonts w:eastAsia="Times New Roman" w:cstheme="minorHAnsi"/>
          <w:color w:val="000000"/>
          <w:sz w:val="24"/>
          <w:szCs w:val="24"/>
          <w:lang w:val="fr-BE" w:eastAsia="fr-BE"/>
        </w:rPr>
        <w:t xml:space="preserve">  </w:t>
      </w:r>
      <w:r w:rsidR="00703953"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00703953"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s’est   représenté   auprès   du   médecin-conseiller   en   prévention   afin   d’obtenir   des recommandations médicales plus précises, notamment concernant la fonction d’ambulancier.</w:t>
      </w:r>
    </w:p>
    <w:p w14:paraId="3877E082" w14:textId="67642E0A"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C’est à cette occasion que le </w:t>
      </w:r>
      <w:r w:rsidR="00703953" w:rsidRPr="00812A95">
        <w:rPr>
          <w:rFonts w:eastAsia="Times New Roman" w:cstheme="minorHAnsi"/>
          <w:color w:val="000000"/>
          <w:sz w:val="24"/>
          <w:szCs w:val="24"/>
          <w:lang w:val="fr-BE" w:eastAsia="fr-BE"/>
        </w:rPr>
        <w:t xml:space="preserve">Dr </w:t>
      </w:r>
      <w:r w:rsidR="0002668D">
        <w:rPr>
          <w:rFonts w:eastAsia="Times New Roman" w:cstheme="minorHAnsi"/>
          <w:color w:val="000000"/>
          <w:sz w:val="24"/>
          <w:szCs w:val="24"/>
          <w:lang w:val="fr-BE" w:eastAsia="fr-BE"/>
        </w:rPr>
        <w:t>P</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médecin-conseiller en prévention</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du SPMT </w:t>
      </w:r>
      <w:proofErr w:type="spellStart"/>
      <w:r w:rsidRPr="00812A95">
        <w:rPr>
          <w:rFonts w:eastAsia="Times New Roman" w:cstheme="minorHAnsi"/>
          <w:color w:val="000000"/>
          <w:sz w:val="24"/>
          <w:szCs w:val="24"/>
          <w:lang w:val="fr-BE" w:eastAsia="fr-BE"/>
        </w:rPr>
        <w:t>Arista</w:t>
      </w:r>
      <w:proofErr w:type="spellEnd"/>
      <w:r w:rsidRPr="00812A95">
        <w:rPr>
          <w:rFonts w:eastAsia="Times New Roman" w:cstheme="minorHAnsi"/>
          <w:color w:val="000000"/>
          <w:sz w:val="24"/>
          <w:szCs w:val="24"/>
          <w:lang w:val="fr-BE" w:eastAsia="fr-BE"/>
        </w:rPr>
        <w:t xml:space="preserve"> a </w:t>
      </w:r>
      <w:r w:rsidR="00404452" w:rsidRPr="00812A95">
        <w:rPr>
          <w:rFonts w:eastAsia="Times New Roman" w:cstheme="minorHAnsi"/>
          <w:color w:val="000000"/>
          <w:sz w:val="24"/>
          <w:szCs w:val="24"/>
          <w:lang w:val="fr-BE" w:eastAsia="fr-BE"/>
        </w:rPr>
        <w:t>émis</w:t>
      </w:r>
      <w:r w:rsidRPr="00812A95">
        <w:rPr>
          <w:rFonts w:eastAsia="Times New Roman" w:cstheme="minorHAnsi"/>
          <w:color w:val="000000"/>
          <w:sz w:val="24"/>
          <w:szCs w:val="24"/>
          <w:lang w:val="fr-BE" w:eastAsia="fr-BE"/>
        </w:rPr>
        <w:t xml:space="preserve"> ses recommandations concernant les fonctions de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comme suit:</w:t>
      </w:r>
    </w:p>
    <w:p w14:paraId="28DDC59C" w14:textId="0DF0A5C0" w:rsidR="00703953" w:rsidRPr="00812A95" w:rsidRDefault="00DB03E0" w:rsidP="00DB03E0">
      <w:pPr>
        <w:shd w:val="clear" w:color="auto" w:fill="FFFFFF"/>
        <w:spacing w:after="0" w:line="240" w:lineRule="auto"/>
        <w:rPr>
          <w:rFonts w:eastAsia="Times New Roman" w:cstheme="minorHAnsi"/>
          <w:i/>
          <w:iCs/>
          <w:color w:val="000000"/>
          <w:sz w:val="24"/>
          <w:szCs w:val="24"/>
          <w:lang w:val="fr-BE" w:eastAsia="fr-BE"/>
        </w:rPr>
      </w:pPr>
      <w:r w:rsidRPr="00812A95">
        <w:rPr>
          <w:rFonts w:eastAsia="Times New Roman" w:cstheme="minorHAnsi"/>
          <w:i/>
          <w:iCs/>
          <w:color w:val="000000"/>
          <w:sz w:val="24"/>
          <w:szCs w:val="24"/>
          <w:lang w:val="fr-BE" w:eastAsia="fr-BE"/>
        </w:rPr>
        <w:t>«Pas  de  port  de  charges  lourdes  de  façon  répétée, donc  pas  de  travail  d’ambulancier  ni  de formation  d’ambulance  (est  d’ailleurs  exclu</w:t>
      </w:r>
      <w:r w:rsidR="00703953"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la  formation),  est  opérationnel</w:t>
      </w:r>
      <w:r w:rsidR="00703953"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pour  chauffeur  et dispatch comme depuis 2018, suite</w:t>
      </w:r>
      <w:r w:rsidR="00703953"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à son AT»</w:t>
      </w:r>
      <w:r w:rsidR="00703953" w:rsidRPr="00812A95">
        <w:rPr>
          <w:rFonts w:eastAsia="Times New Roman" w:cstheme="minorHAnsi"/>
          <w:i/>
          <w:iCs/>
          <w:color w:val="000000"/>
          <w:sz w:val="24"/>
          <w:szCs w:val="24"/>
          <w:lang w:val="fr-BE" w:eastAsia="fr-BE"/>
        </w:rPr>
        <w:t>.</w:t>
      </w:r>
    </w:p>
    <w:p w14:paraId="1F5461DB" w14:textId="77777777" w:rsidR="00703953" w:rsidRPr="00812A95" w:rsidRDefault="00703953" w:rsidP="00DB03E0">
      <w:pPr>
        <w:shd w:val="clear" w:color="auto" w:fill="FFFFFF"/>
        <w:spacing w:after="0" w:line="240" w:lineRule="auto"/>
        <w:rPr>
          <w:rFonts w:eastAsia="Times New Roman" w:cstheme="minorHAnsi"/>
          <w:color w:val="000000"/>
          <w:sz w:val="24"/>
          <w:szCs w:val="24"/>
          <w:lang w:val="fr-BE" w:eastAsia="fr-BE"/>
        </w:rPr>
      </w:pPr>
    </w:p>
    <w:p w14:paraId="7CA93E5C" w14:textId="7ED9D0B9" w:rsidR="00703953"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Nonobstant les  recommandations</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du  médecin  conseiller  en  prévention,  </w:t>
      </w:r>
      <w:r w:rsidR="00703953"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a  quand  même  introduit  auprès  de  l’Inspecteur  d’Hygiène  du  SPF  Santé  Publique une demande de dérogation pour être autorisé à suivre une troisième fois la formation de base EPAMU.</w:t>
      </w:r>
    </w:p>
    <w:p w14:paraId="2413C1AC" w14:textId="77777777" w:rsidR="00703953"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Effectivement,  </w:t>
      </w:r>
      <w:r w:rsidR="00703953" w:rsidRPr="00812A95">
        <w:rPr>
          <w:rFonts w:eastAsia="Times New Roman" w:cstheme="minorHAnsi"/>
          <w:color w:val="000000"/>
          <w:sz w:val="24"/>
          <w:szCs w:val="24"/>
          <w:lang w:val="fr-BE" w:eastAsia="fr-BE"/>
        </w:rPr>
        <w:t xml:space="preserve">il </w:t>
      </w:r>
      <w:r w:rsidRPr="00812A95">
        <w:rPr>
          <w:rFonts w:eastAsia="Times New Roman" w:cstheme="minorHAnsi"/>
          <w:color w:val="000000"/>
          <w:sz w:val="24"/>
          <w:szCs w:val="24"/>
          <w:lang w:val="fr-BE" w:eastAsia="fr-BE"/>
        </w:rPr>
        <w:t>avait  déjà  suivi  deux  fois  la  formation  de  base  et l’article   13   de   l’arrêté royal   du   13   février   1998   relatif   au Centre   de   formation et   de perfectionnement</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des  secouristes</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et ambulanciers  n’autorise  pas les  candidats  à  participer  à  plus deux sessions de formation, sauf demande motivée émanant du candidat</w:t>
      </w:r>
      <w:r w:rsidR="00703953" w:rsidRPr="00812A95">
        <w:rPr>
          <w:rFonts w:eastAsia="Times New Roman" w:cstheme="minorHAnsi"/>
          <w:color w:val="000000"/>
          <w:sz w:val="24"/>
          <w:szCs w:val="24"/>
          <w:lang w:val="fr-BE" w:eastAsia="fr-BE"/>
        </w:rPr>
        <w:t>, i</w:t>
      </w:r>
      <w:r w:rsidRPr="00812A95">
        <w:rPr>
          <w:rFonts w:eastAsia="Times New Roman" w:cstheme="minorHAnsi"/>
          <w:color w:val="000000"/>
          <w:sz w:val="24"/>
          <w:szCs w:val="24"/>
          <w:lang w:val="fr-BE" w:eastAsia="fr-BE"/>
        </w:rPr>
        <w:t xml:space="preserve">ntroduite conformément à  l’article  9  de  l’arrêté  royal  du  13  février  1998. </w:t>
      </w:r>
    </w:p>
    <w:p w14:paraId="6BB84A06" w14:textId="6325DE4A" w:rsidR="0042193E"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Or,</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a  déjà  suivi  deux  fois  la formation  de  base:</w:t>
      </w:r>
      <w:r w:rsidR="00703953"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une  première  fois  en  2009, accréditation</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qu’il  a  perdu  dès  lorsque IILE n’autorisait  pas  ses  sapeurs-pompiers  à  suivre  les  recyclages,</w:t>
      </w:r>
      <w:r w:rsidR="00B569B9"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et</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une  seconde fois  en 2015, accréditation</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que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a à nouveau perdue dès lors qu’en date du 27 avril 2018, il a</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reçu  instruction  de  son  supérieur  hiérarchique,  le  Lieutenant  </w:t>
      </w:r>
      <w:r w:rsidR="001B788D">
        <w:rPr>
          <w:rFonts w:eastAsia="Times New Roman" w:cstheme="minorHAnsi"/>
          <w:color w:val="000000"/>
          <w:sz w:val="24"/>
          <w:szCs w:val="24"/>
          <w:lang w:val="fr-BE" w:eastAsia="fr-BE"/>
        </w:rPr>
        <w:t>W</w:t>
      </w:r>
      <w:r w:rsidRPr="00812A95">
        <w:rPr>
          <w:rFonts w:eastAsia="Times New Roman" w:cstheme="minorHAnsi"/>
          <w:color w:val="000000"/>
          <w:sz w:val="24"/>
          <w:szCs w:val="24"/>
          <w:lang w:val="fr-BE" w:eastAsia="fr-BE"/>
        </w:rPr>
        <w:t xml:space="preserve">,  de  ne  plus  suivre  les recyclages EPAMU </w:t>
      </w:r>
      <w:r w:rsidR="0042193E" w:rsidRPr="00812A95">
        <w:rPr>
          <w:rFonts w:eastAsia="Times New Roman" w:cstheme="minorHAnsi"/>
          <w:color w:val="000000"/>
          <w:sz w:val="24"/>
          <w:szCs w:val="24"/>
          <w:lang w:val="fr-BE" w:eastAsia="fr-BE"/>
        </w:rPr>
        <w:t>.</w:t>
      </w:r>
    </w:p>
    <w:p w14:paraId="4A8E38ED" w14:textId="77777777"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Sa</w:t>
      </w:r>
      <w:r w:rsidR="00DB03E0" w:rsidRPr="00812A95">
        <w:rPr>
          <w:rFonts w:eastAsia="Times New Roman" w:cstheme="minorHAnsi"/>
          <w:color w:val="000000"/>
          <w:sz w:val="24"/>
          <w:szCs w:val="24"/>
          <w:lang w:val="fr-BE" w:eastAsia="fr-BE"/>
        </w:rPr>
        <w:t xml:space="preserve"> demande de dérogation a toutefois été refusée en raison de la restriction médicale dont</w:t>
      </w:r>
      <w:r w:rsidRPr="00812A95">
        <w:rPr>
          <w:rFonts w:eastAsia="Times New Roman" w:cstheme="minorHAnsi"/>
          <w:color w:val="000000"/>
          <w:sz w:val="24"/>
          <w:szCs w:val="24"/>
          <w:lang w:val="fr-BE" w:eastAsia="fr-BE"/>
        </w:rPr>
        <w:t xml:space="preserve"> il</w:t>
      </w:r>
      <w:r w:rsidR="00DB03E0" w:rsidRPr="00812A95">
        <w:rPr>
          <w:rFonts w:eastAsia="Times New Roman" w:cstheme="minorHAnsi"/>
          <w:color w:val="000000"/>
          <w:sz w:val="24"/>
          <w:szCs w:val="24"/>
          <w:lang w:val="fr-BE" w:eastAsia="fr-BE"/>
        </w:rPr>
        <w:t xml:space="preserve"> fait l’objet pour</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la fonction</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de secouriste-ambulancier.</w:t>
      </w:r>
    </w:p>
    <w:p w14:paraId="7C3636F9" w14:textId="77777777"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p>
    <w:p w14:paraId="182AEAAF" w14:textId="469B8AC3"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00DB03E0" w:rsidRPr="00812A95">
        <w:rPr>
          <w:rFonts w:eastAsia="Times New Roman" w:cstheme="minorHAnsi"/>
          <w:color w:val="000000"/>
          <w:sz w:val="24"/>
          <w:szCs w:val="24"/>
          <w:lang w:val="fr-BE" w:eastAsia="fr-BE"/>
        </w:rPr>
        <w:t xml:space="preserve">  entend  néanmoins  faire  observer  dès  maintenant  que  de nombreux sapeurs-pompiers ne sont pas/plus titulaire</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du brevet AMU dès lors que par le passé, l’IILE n’autorisait pas ses sapeurs-pompiers à suivre les formations de recyclage nécessaires au maintien du brevet EPAMU</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de sorte que la plupart des sapeurs-pompiers ont  perdu  au  fur  et à  mesure  leur accréditation(c’est  d’ailleurs  dans  ce  contexte  que  le concluant a perdu une première fois son accréditation</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 xml:space="preserve">EPAMU).S’il semble qu’il ait actuellement une volonté de remise à niveau dans le chef de IILE,  force est  de  constater  que  de  nombreux  pompiers  sont  maintenus  en  service  opérationnel alors qu’ils ne sont pourtant pas titulaires du brevet EPAMU </w:t>
      </w:r>
      <w:r w:rsidRPr="00812A95">
        <w:rPr>
          <w:rFonts w:eastAsia="Times New Roman" w:cstheme="minorHAnsi"/>
          <w:color w:val="000000"/>
          <w:sz w:val="24"/>
          <w:szCs w:val="24"/>
          <w:lang w:val="fr-BE" w:eastAsia="fr-BE"/>
        </w:rPr>
        <w:t>(</w:t>
      </w:r>
      <w:r w:rsidR="00DB03E0" w:rsidRPr="00812A95">
        <w:rPr>
          <w:rFonts w:eastAsia="Times New Roman" w:cstheme="minorHAnsi"/>
          <w:color w:val="000000"/>
          <w:sz w:val="24"/>
          <w:szCs w:val="24"/>
          <w:lang w:val="fr-BE" w:eastAsia="fr-BE"/>
        </w:rPr>
        <w:t>pièce 16 d</w:t>
      </w:r>
      <w:r w:rsidRPr="00812A95">
        <w:rPr>
          <w:rFonts w:eastAsia="Times New Roman" w:cstheme="minorHAnsi"/>
          <w:color w:val="000000"/>
          <w:sz w:val="24"/>
          <w:szCs w:val="24"/>
          <w:lang w:val="fr-BE" w:eastAsia="fr-BE"/>
        </w:rPr>
        <w:t>e son d</w:t>
      </w:r>
      <w:r w:rsidR="00DB03E0" w:rsidRPr="00812A95">
        <w:rPr>
          <w:rFonts w:eastAsia="Times New Roman" w:cstheme="minorHAnsi"/>
          <w:color w:val="000000"/>
          <w:sz w:val="24"/>
          <w:szCs w:val="24"/>
          <w:lang w:val="fr-BE" w:eastAsia="fr-BE"/>
        </w:rPr>
        <w:t>ossier:</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cette pièce reprend les projections pour les fonctions de l’année 2024. Seuls les  hommes  dont  le  nom  est  grisé  sont  en  ordre  de  brevet  EPAMU,  les  autres  ayant  perdu  leur accréditation.</w:t>
      </w:r>
    </w:p>
    <w:p w14:paraId="01836CFB" w14:textId="77777777"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p>
    <w:p w14:paraId="6EB7672A" w14:textId="724AF252"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P</w:t>
      </w:r>
      <w:r w:rsidR="00DB03E0" w:rsidRPr="00812A95">
        <w:rPr>
          <w:rFonts w:eastAsia="Times New Roman" w:cstheme="minorHAnsi"/>
          <w:color w:val="000000"/>
          <w:sz w:val="24"/>
          <w:szCs w:val="24"/>
          <w:lang w:val="fr-BE" w:eastAsia="fr-BE"/>
        </w:rPr>
        <w:t>ar ailleurs</w:t>
      </w:r>
      <w:r w:rsidRPr="00812A95">
        <w:rPr>
          <w:rFonts w:eastAsia="Times New Roman" w:cstheme="minorHAnsi"/>
          <w:color w:val="000000"/>
          <w:sz w:val="24"/>
          <w:szCs w:val="24"/>
          <w:lang w:val="fr-BE" w:eastAsia="fr-BE"/>
        </w:rPr>
        <w:t xml:space="preserv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est en ordre de formation permanente et a notamment réussi très récemment le test</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TPMO (test</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d’aptitude pompier)</w:t>
      </w:r>
      <w:r w:rsidRPr="00812A95">
        <w:rPr>
          <w:rFonts w:eastAsia="Times New Roman" w:cstheme="minorHAnsi"/>
          <w:color w:val="000000"/>
          <w:sz w:val="24"/>
          <w:szCs w:val="24"/>
          <w:lang w:val="fr-BE" w:eastAsia="fr-BE"/>
        </w:rPr>
        <w:t>.</w:t>
      </w:r>
    </w:p>
    <w:p w14:paraId="79D25B44" w14:textId="77777777"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p>
    <w:p w14:paraId="34622188" w14:textId="7CA26649" w:rsidR="0042193E" w:rsidRPr="00812A95" w:rsidRDefault="00404452"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Après</w:t>
      </w:r>
      <w:r w:rsidR="00DB03E0" w:rsidRPr="00812A95">
        <w:rPr>
          <w:rFonts w:eastAsia="Times New Roman" w:cstheme="minorHAnsi"/>
          <w:color w:val="000000"/>
          <w:sz w:val="24"/>
          <w:szCs w:val="24"/>
          <w:lang w:val="fr-BE" w:eastAsia="fr-BE"/>
        </w:rPr>
        <w:t xml:space="preserve"> que le médecin</w:t>
      </w:r>
      <w:r w:rsidR="0042193E"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conseiller en prévention a</w:t>
      </w:r>
      <w:r w:rsidRPr="00812A95">
        <w:rPr>
          <w:rFonts w:eastAsia="Times New Roman" w:cstheme="minorHAnsi"/>
          <w:color w:val="000000"/>
          <w:sz w:val="24"/>
          <w:szCs w:val="24"/>
          <w:lang w:val="fr-BE" w:eastAsia="fr-BE"/>
        </w:rPr>
        <w:t>it</w:t>
      </w:r>
      <w:r w:rsidR="00DB03E0" w:rsidRPr="00812A95">
        <w:rPr>
          <w:rFonts w:eastAsia="Times New Roman" w:cstheme="minorHAnsi"/>
          <w:color w:val="000000"/>
          <w:sz w:val="24"/>
          <w:szCs w:val="24"/>
          <w:lang w:val="fr-BE" w:eastAsia="fr-BE"/>
        </w:rPr>
        <w:t xml:space="preserve"> confirmé que  Monsieur </w:t>
      </w:r>
      <w:r w:rsidR="00704816">
        <w:rPr>
          <w:rFonts w:eastAsia="Times New Roman" w:cstheme="minorHAnsi"/>
          <w:color w:val="000000"/>
          <w:sz w:val="24"/>
          <w:szCs w:val="24"/>
          <w:lang w:val="fr-BE" w:eastAsia="fr-BE"/>
        </w:rPr>
        <w:t>G</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était</w:t>
      </w:r>
      <w:r w:rsidR="00DB03E0" w:rsidRPr="00812A95">
        <w:rPr>
          <w:rFonts w:eastAsia="Times New Roman" w:cstheme="minorHAnsi"/>
          <w:color w:val="000000"/>
          <w:sz w:val="24"/>
          <w:szCs w:val="24"/>
          <w:lang w:val="fr-BE" w:eastAsia="fr-BE"/>
        </w:rPr>
        <w:t xml:space="preserve">  opérationnel pour des tâches de chauffeur et dispatcher, qu’il exerce depuis  2018</w:t>
      </w:r>
      <w:r w:rsidR="0042193E"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w:t>
      </w:r>
      <w:r w:rsidRPr="00812A95">
        <w:rPr>
          <w:rFonts w:eastAsia="Times New Roman" w:cstheme="minorHAnsi"/>
          <w:color w:val="000000"/>
          <w:sz w:val="24"/>
          <w:szCs w:val="24"/>
          <w:lang w:val="fr-BE" w:eastAsia="fr-BE"/>
        </w:rPr>
        <w:t xml:space="preserve"> tout en émettant une série de recommandations,  </w:t>
      </w:r>
      <w:r w:rsidR="00DB03E0" w:rsidRPr="00812A95">
        <w:rPr>
          <w:rFonts w:eastAsia="Times New Roman" w:cstheme="minorHAnsi"/>
          <w:color w:val="000000"/>
          <w:sz w:val="24"/>
          <w:szCs w:val="24"/>
          <w:lang w:val="fr-BE" w:eastAsia="fr-BE"/>
        </w:rPr>
        <w:t xml:space="preserve">le  Capitaine </w:t>
      </w:r>
      <w:r w:rsidR="00704816">
        <w:rPr>
          <w:rFonts w:eastAsia="Times New Roman" w:cstheme="minorHAnsi"/>
          <w:color w:val="000000"/>
          <w:sz w:val="24"/>
          <w:szCs w:val="24"/>
          <w:lang w:val="fr-BE" w:eastAsia="fr-BE"/>
        </w:rPr>
        <w:t>T</w:t>
      </w:r>
      <w:r w:rsidR="0042193E"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 xml:space="preserve">a  décidé  d’exclure  Monsieur </w:t>
      </w:r>
      <w:r w:rsidR="00704816">
        <w:rPr>
          <w:rFonts w:eastAsia="Times New Roman" w:cstheme="minorHAnsi"/>
          <w:color w:val="000000"/>
          <w:sz w:val="24"/>
          <w:szCs w:val="24"/>
          <w:lang w:val="fr-BE" w:eastAsia="fr-BE"/>
        </w:rPr>
        <w:t>G</w:t>
      </w:r>
      <w:r w:rsidR="0042193E"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 xml:space="preserve">des  gardes opérationnelles. </w:t>
      </w:r>
    </w:p>
    <w:p w14:paraId="4465B06D" w14:textId="77777777" w:rsidR="00404452" w:rsidRPr="00812A95" w:rsidRDefault="00404452" w:rsidP="00DB03E0">
      <w:pPr>
        <w:shd w:val="clear" w:color="auto" w:fill="FFFFFF"/>
        <w:spacing w:after="0" w:line="240" w:lineRule="auto"/>
        <w:rPr>
          <w:rFonts w:eastAsia="Times New Roman" w:cstheme="minorHAnsi"/>
          <w:color w:val="000000"/>
          <w:sz w:val="24"/>
          <w:szCs w:val="24"/>
          <w:lang w:val="fr-BE" w:eastAsia="fr-BE"/>
        </w:rPr>
      </w:pPr>
    </w:p>
    <w:p w14:paraId="14541D17" w14:textId="5B2572B5" w:rsidR="0042193E"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Ainsi, par email du 30 août 2023, le Capitaine </w:t>
      </w:r>
      <w:r w:rsidR="00704816">
        <w:rPr>
          <w:rFonts w:eastAsia="Times New Roman" w:cstheme="minorHAnsi"/>
          <w:color w:val="000000"/>
          <w:sz w:val="24"/>
          <w:szCs w:val="24"/>
          <w:lang w:val="fr-BE" w:eastAsia="fr-BE"/>
        </w:rPr>
        <w:t>T</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a indiqué ce</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qui suit :</w:t>
      </w:r>
    </w:p>
    <w:p w14:paraId="69ECB969" w14:textId="0BD5E6B2" w:rsidR="00DB03E0" w:rsidRPr="00812A95" w:rsidRDefault="00DB03E0" w:rsidP="00DB03E0">
      <w:pPr>
        <w:shd w:val="clear" w:color="auto" w:fill="FFFFFF"/>
        <w:spacing w:after="0" w:line="240" w:lineRule="auto"/>
        <w:rPr>
          <w:rFonts w:eastAsia="Times New Roman" w:cstheme="minorHAnsi"/>
          <w:i/>
          <w:iCs/>
          <w:color w:val="000000"/>
          <w:sz w:val="24"/>
          <w:szCs w:val="24"/>
          <w:lang w:val="fr-BE" w:eastAsia="fr-BE"/>
        </w:rPr>
      </w:pPr>
      <w:r w:rsidRPr="00812A95">
        <w:rPr>
          <w:rFonts w:eastAsia="Times New Roman" w:cstheme="minorHAnsi"/>
          <w:i/>
          <w:iCs/>
          <w:color w:val="000000"/>
          <w:sz w:val="24"/>
          <w:szCs w:val="24"/>
          <w:lang w:val="fr-BE" w:eastAsia="fr-BE"/>
        </w:rPr>
        <w:t xml:space="preserve"> « Ayant pris connaissance de ta recommandation médicale datée du 07/08/23 reprenant les termes suivants (...), je suis</w:t>
      </w:r>
      <w:r w:rsidR="0042193E"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au regret de t’annoncer que nous ne pouvons dès lors plus te permettre de</w:t>
      </w:r>
      <w:r w:rsidR="0042193E"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 xml:space="preserve">prester des gardes opérationnelles. </w:t>
      </w:r>
    </w:p>
    <w:p w14:paraId="321370DF" w14:textId="5FF2DE36" w:rsidR="0042193E" w:rsidRPr="00812A95" w:rsidRDefault="00DB03E0" w:rsidP="00DB03E0">
      <w:pPr>
        <w:shd w:val="clear" w:color="auto" w:fill="FFFFFF"/>
        <w:spacing w:after="0" w:line="240" w:lineRule="auto"/>
        <w:rPr>
          <w:rFonts w:eastAsia="Times New Roman" w:cstheme="minorHAnsi"/>
          <w:i/>
          <w:iCs/>
          <w:color w:val="000000"/>
          <w:sz w:val="24"/>
          <w:szCs w:val="24"/>
          <w:lang w:val="fr-BE" w:eastAsia="fr-BE"/>
        </w:rPr>
      </w:pPr>
      <w:r w:rsidRPr="00812A95">
        <w:rPr>
          <w:rFonts w:eastAsia="Times New Roman" w:cstheme="minorHAnsi"/>
          <w:i/>
          <w:iCs/>
          <w:color w:val="000000"/>
          <w:sz w:val="24"/>
          <w:szCs w:val="24"/>
          <w:lang w:val="fr-BE" w:eastAsia="fr-BE"/>
        </w:rPr>
        <w:t>En effet, le fait que tu ne puisses plus prendre part à des formations nous invite à faire preuve de prudence et à te préserver de tout rôle opérationnel pouvant aller à l‘encontre des raisons de cette recommandation qui nous sont inconnues. Tu ne pourras donc plus, à dater de ce jour, prendre place au sein d’un véhicule opérationnel. Dès lors, tu peux conserver ton horaire de garde jusqu’au 30/11/23, date à laquelle tu seras en horaire de jour. Si tu désires adapter</w:t>
      </w:r>
      <w:r w:rsidR="0042193E"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ton horaire plus tôt, je t’invite à prendre contact avec moi. En attendant, lors de tes prestations, tu travailleras, lorsque cela est possible, pour l’organisation de la garde, au dispatching. Lorsqu’il n’y aura pas de place au dispatching dans le respect du CODEX, tu travailleras pour la COP, notamment</w:t>
      </w:r>
      <w:r w:rsidR="0042193E"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dans la gestion des feuilles de route, le suivi des inventaires,...Les objectifs journaliers seront communiqués à ton Adjudant de casernement qui, par délégation, œuvrera</w:t>
      </w:r>
      <w:r w:rsidR="0042193E"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comme superviseur et qui fera rapport systématique à la COP.</w:t>
      </w:r>
      <w:r w:rsidR="0042193E"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Tu travailleras donc en étroite collaboration avec l’Adjudant Chef et l’équipe de la COP pour améliorer le fonctionnement quotidien de la zone tout en apportant ton expertise de pompier. Le travail s’inscrira dans le cadre de tes profils de fonction auxiliaires. Durant les périodes de piquets, il appartient à l’Adjudant de casernement de faire appel à toi pour des tâches  logistiques  ou  administratives(corvées,  rangement  de  matériel,  nettoyage,  appui  au dispatching,...) tout en sécurité »</w:t>
      </w:r>
      <w:r w:rsidR="0042193E" w:rsidRPr="00812A95">
        <w:rPr>
          <w:rFonts w:eastAsia="Times New Roman" w:cstheme="minorHAnsi"/>
          <w:i/>
          <w:iCs/>
          <w:color w:val="000000"/>
          <w:sz w:val="24"/>
          <w:szCs w:val="24"/>
          <w:lang w:val="fr-BE" w:eastAsia="fr-BE"/>
        </w:rPr>
        <w:t>.</w:t>
      </w:r>
    </w:p>
    <w:p w14:paraId="1340C9CB" w14:textId="77777777"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p>
    <w:p w14:paraId="13F562A9" w14:textId="1E243B6F" w:rsidR="0042193E"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a  contesté,  par l’intermédiaire  de  son  conseil</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et  par  courrier</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circonstancié</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du 26</w:t>
      </w:r>
      <w:r w:rsidR="0042193E" w:rsidRPr="00812A95">
        <w:rPr>
          <w:rFonts w:eastAsia="Times New Roman" w:cstheme="minorHAnsi"/>
          <w:color w:val="000000"/>
          <w:sz w:val="24"/>
          <w:szCs w:val="24"/>
          <w:lang w:val="fr-BE" w:eastAsia="fr-BE"/>
        </w:rPr>
        <w:t>/9/</w:t>
      </w:r>
      <w:r w:rsidRPr="00812A95">
        <w:rPr>
          <w:rFonts w:eastAsia="Times New Roman" w:cstheme="minorHAnsi"/>
          <w:color w:val="000000"/>
          <w:sz w:val="24"/>
          <w:szCs w:val="24"/>
          <w:lang w:val="fr-BE" w:eastAsia="fr-BE"/>
        </w:rPr>
        <w:t xml:space="preserve">2023, la décision du Capitaine </w:t>
      </w:r>
      <w:r w:rsidR="00704816">
        <w:rPr>
          <w:rFonts w:eastAsia="Times New Roman" w:cstheme="minorHAnsi"/>
          <w:color w:val="000000"/>
          <w:sz w:val="24"/>
          <w:szCs w:val="24"/>
          <w:lang w:val="fr-BE" w:eastAsia="fr-BE"/>
        </w:rPr>
        <w:t>T</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au motif que cette</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décision est  constitutive  d’une</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discrimination  fondée  sur  l’état  de  santé  de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(et de son handicap)   dès   l’instant   où   les   restrictions   imposées   par   le   Capitaine   </w:t>
      </w:r>
      <w:r w:rsidR="00704816">
        <w:rPr>
          <w:rFonts w:eastAsia="Times New Roman" w:cstheme="minorHAnsi"/>
          <w:color w:val="000000"/>
          <w:sz w:val="24"/>
          <w:szCs w:val="24"/>
          <w:lang w:val="fr-BE" w:eastAsia="fr-BE"/>
        </w:rPr>
        <w:t>T</w:t>
      </w:r>
      <w:r w:rsidRPr="00812A95">
        <w:rPr>
          <w:rFonts w:eastAsia="Times New Roman" w:cstheme="minorHAnsi"/>
          <w:color w:val="000000"/>
          <w:sz w:val="24"/>
          <w:szCs w:val="24"/>
          <w:lang w:val="fr-BE" w:eastAsia="fr-BE"/>
        </w:rPr>
        <w:t xml:space="preserve">   excèdent</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manifestement  les  recommandations  du  médecin-conseiller  en  prévention</w:t>
      </w:r>
      <w:r w:rsidR="0042193E" w:rsidRPr="00812A95">
        <w:rPr>
          <w:rFonts w:eastAsia="Times New Roman" w:cstheme="minorHAnsi"/>
          <w:color w:val="000000"/>
          <w:sz w:val="24"/>
          <w:szCs w:val="24"/>
          <w:lang w:val="fr-BE" w:eastAsia="fr-BE"/>
        </w:rPr>
        <w:t>.</w:t>
      </w:r>
    </w:p>
    <w:p w14:paraId="1272DF54" w14:textId="77777777"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p>
    <w:p w14:paraId="60FC6AC5" w14:textId="091DDE20"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sollicitait</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aux termes</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de ce courrier</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 xml:space="preserve">qu’on lui restitue les fonctions de  chauffeur  dispatcheur  qui  étaient  les  siennes  depuis  plusieurs  années,  ainsi  qu’une  rencontre avec ses supérieurs hiérarchiques dans le but de trouver une solution </w:t>
      </w:r>
      <w:r w:rsidRPr="00812A95">
        <w:rPr>
          <w:rFonts w:eastAsia="Times New Roman" w:cstheme="minorHAnsi"/>
          <w:color w:val="000000"/>
          <w:sz w:val="24"/>
          <w:szCs w:val="24"/>
          <w:lang w:val="fr-BE" w:eastAsia="fr-BE"/>
        </w:rPr>
        <w:t xml:space="preserve">lui </w:t>
      </w:r>
      <w:r w:rsidR="00DB03E0" w:rsidRPr="00812A95">
        <w:rPr>
          <w:rFonts w:eastAsia="Times New Roman" w:cstheme="minorHAnsi"/>
          <w:color w:val="000000"/>
          <w:sz w:val="24"/>
          <w:szCs w:val="24"/>
          <w:lang w:val="fr-BE" w:eastAsia="fr-BE"/>
        </w:rPr>
        <w:t>permettant</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de poursuivre ses fonctions opérationnelles dans le cadre d’un horaire de garde.</w:t>
      </w:r>
    </w:p>
    <w:p w14:paraId="5A00A4F8" w14:textId="77777777"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p>
    <w:p w14:paraId="1DC287DB" w14:textId="5ECA9D32"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Q</w:t>
      </w:r>
      <w:r w:rsidR="00DB03E0" w:rsidRPr="00812A95">
        <w:rPr>
          <w:rFonts w:eastAsia="Times New Roman" w:cstheme="minorHAnsi"/>
          <w:color w:val="000000"/>
          <w:sz w:val="24"/>
          <w:szCs w:val="24"/>
          <w:lang w:val="fr-BE" w:eastAsia="fr-BE"/>
        </w:rPr>
        <w:t>uelques  jours  après  l’envoi  de  ce  courrier,</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en  date du</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2</w:t>
      </w:r>
      <w:r w:rsidRPr="00812A95">
        <w:rPr>
          <w:rFonts w:eastAsia="Times New Roman" w:cstheme="minorHAnsi"/>
          <w:color w:val="000000"/>
          <w:sz w:val="24"/>
          <w:szCs w:val="24"/>
          <w:lang w:val="fr-BE" w:eastAsia="fr-BE"/>
        </w:rPr>
        <w:t>/10/</w:t>
      </w:r>
      <w:r w:rsidR="00DB03E0" w:rsidRPr="00812A95">
        <w:rPr>
          <w:rFonts w:eastAsia="Times New Roman" w:cstheme="minorHAnsi"/>
          <w:color w:val="000000"/>
          <w:sz w:val="24"/>
          <w:szCs w:val="24"/>
          <w:lang w:val="fr-BE" w:eastAsia="fr-BE"/>
        </w:rPr>
        <w:t xml:space="preserve">2023,  </w:t>
      </w:r>
      <w:r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a reçu notification d’une décision prise le 19</w:t>
      </w:r>
      <w:r w:rsidRPr="00812A95">
        <w:rPr>
          <w:rFonts w:eastAsia="Times New Roman" w:cstheme="minorHAnsi"/>
          <w:color w:val="000000"/>
          <w:sz w:val="24"/>
          <w:szCs w:val="24"/>
          <w:lang w:val="fr-BE" w:eastAsia="fr-BE"/>
        </w:rPr>
        <w:t>/9/</w:t>
      </w:r>
      <w:r w:rsidR="00DB03E0" w:rsidRPr="00812A95">
        <w:rPr>
          <w:rFonts w:eastAsia="Times New Roman" w:cstheme="minorHAnsi"/>
          <w:color w:val="000000"/>
          <w:sz w:val="24"/>
          <w:szCs w:val="24"/>
          <w:lang w:val="fr-BE" w:eastAsia="fr-BE"/>
        </w:rPr>
        <w:t>2023 par l’Intercommunale Liège Zone 2 IILE-SRI</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concernant</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une «réaffectation temporaire pour raisons médicales».</w:t>
      </w:r>
    </w:p>
    <w:p w14:paraId="73E43699" w14:textId="77777777"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p>
    <w:p w14:paraId="3206F4EF" w14:textId="77777777" w:rsidR="0042193E"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Aux termes de cette décision</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du conseil d’administration</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de l’Intercommunale, il a été décidé</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de :</w:t>
      </w:r>
    </w:p>
    <w:p w14:paraId="3991D759" w14:textId="2E96F467" w:rsidR="00DB03E0" w:rsidRPr="00812A95" w:rsidRDefault="00DB03E0" w:rsidP="00DB03E0">
      <w:pPr>
        <w:shd w:val="clear" w:color="auto" w:fill="FFFFFF"/>
        <w:spacing w:after="0" w:line="240" w:lineRule="auto"/>
        <w:rPr>
          <w:rFonts w:eastAsia="Times New Roman" w:cstheme="minorHAnsi"/>
          <w:i/>
          <w:iCs/>
          <w:color w:val="000000"/>
          <w:sz w:val="24"/>
          <w:szCs w:val="24"/>
          <w:lang w:val="fr-BE" w:eastAsia="fr-BE"/>
        </w:rPr>
      </w:pPr>
      <w:r w:rsidRPr="00812A95">
        <w:rPr>
          <w:rFonts w:eastAsia="Times New Roman" w:cstheme="minorHAnsi"/>
          <w:i/>
          <w:iCs/>
          <w:color w:val="000000"/>
          <w:sz w:val="24"/>
          <w:szCs w:val="24"/>
          <w:lang w:val="fr-BE" w:eastAsia="fr-BE"/>
        </w:rPr>
        <w:t xml:space="preserve">«Ratifier la réaffectation temporaire pour raison médicale de M. </w:t>
      </w:r>
      <w:r w:rsidR="00704816">
        <w:rPr>
          <w:rFonts w:eastAsia="Times New Roman" w:cstheme="minorHAnsi"/>
          <w:i/>
          <w:iCs/>
          <w:color w:val="000000"/>
          <w:sz w:val="24"/>
          <w:szCs w:val="24"/>
          <w:lang w:val="fr-BE" w:eastAsia="fr-BE"/>
        </w:rPr>
        <w:t>G</w:t>
      </w:r>
      <w:r w:rsidRPr="00812A95">
        <w:rPr>
          <w:rFonts w:eastAsia="Times New Roman" w:cstheme="minorHAnsi"/>
          <w:i/>
          <w:iCs/>
          <w:color w:val="000000"/>
          <w:sz w:val="24"/>
          <w:szCs w:val="24"/>
          <w:lang w:val="fr-BE" w:eastAsia="fr-BE"/>
        </w:rPr>
        <w:t>, sapeur-pompier professionnel, matricule  34556,  en  qualité  de  dispatcheur ou  pour  y  effectuer  des  tâches administratives</w:t>
      </w:r>
      <w:r w:rsidR="0042193E"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et/ou  logistiques  à  la COP  en  garde  de  24  heures  pendant  3  mois  dès  le  1erseptembre 2023 suivi d’une réaffectation temporaire en horaire de jour pour y effectuer des tâches administratives  et/ou  logistiques  à</w:t>
      </w:r>
      <w:r w:rsidR="0042193E"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la  COP  dès  le 1erdécembre  2023».</w:t>
      </w:r>
    </w:p>
    <w:p w14:paraId="289F0ABF" w14:textId="77777777" w:rsidR="0042193E" w:rsidRPr="00812A95" w:rsidRDefault="0042193E" w:rsidP="00DB03E0">
      <w:pPr>
        <w:shd w:val="clear" w:color="auto" w:fill="FFFFFF"/>
        <w:spacing w:after="0" w:line="240" w:lineRule="auto"/>
        <w:rPr>
          <w:rFonts w:eastAsia="Times New Roman" w:cstheme="minorHAnsi"/>
          <w:i/>
          <w:iCs/>
          <w:color w:val="000000"/>
          <w:sz w:val="24"/>
          <w:szCs w:val="24"/>
          <w:lang w:val="fr-BE" w:eastAsia="fr-BE"/>
        </w:rPr>
      </w:pPr>
    </w:p>
    <w:p w14:paraId="7F74D68B" w14:textId="28BFCC54" w:rsidR="0042193E"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À</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dater du </w:t>
      </w:r>
      <w:r w:rsidR="0042193E" w:rsidRPr="00812A95">
        <w:rPr>
          <w:rFonts w:eastAsia="Times New Roman" w:cstheme="minorHAnsi"/>
          <w:color w:val="000000"/>
          <w:sz w:val="24"/>
          <w:szCs w:val="24"/>
          <w:lang w:val="fr-BE" w:eastAsia="fr-BE"/>
        </w:rPr>
        <w:t>1/9/</w:t>
      </w:r>
      <w:r w:rsidRPr="00812A95">
        <w:rPr>
          <w:rFonts w:eastAsia="Times New Roman" w:cstheme="minorHAnsi"/>
          <w:color w:val="000000"/>
          <w:sz w:val="24"/>
          <w:szCs w:val="24"/>
          <w:lang w:val="fr-BE" w:eastAsia="fr-BE"/>
        </w:rPr>
        <w:t xml:space="preserve">2023, </w:t>
      </w:r>
      <w:r w:rsidR="0042193E"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s’il a pu continuer à prester dans le cadre  d’un  horaire  de  garde,  était  effectivement  affecté  à  du travail</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administratif  en  caserne</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et n’était plus autorisé à prendre part à des opérations.</w:t>
      </w:r>
    </w:p>
    <w:p w14:paraId="7B41C7BC" w14:textId="77777777"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p>
    <w:p w14:paraId="6079BF06" w14:textId="77777777" w:rsidR="0042193E"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Depuis  le </w:t>
      </w:r>
      <w:r w:rsidR="0042193E" w:rsidRPr="00812A95">
        <w:rPr>
          <w:rFonts w:eastAsia="Times New Roman" w:cstheme="minorHAnsi"/>
          <w:color w:val="000000"/>
          <w:sz w:val="24"/>
          <w:szCs w:val="24"/>
          <w:lang w:val="fr-BE" w:eastAsia="fr-BE"/>
        </w:rPr>
        <w:t>1/12/</w:t>
      </w:r>
      <w:r w:rsidRPr="00812A95">
        <w:rPr>
          <w:rFonts w:eastAsia="Times New Roman" w:cstheme="minorHAnsi"/>
          <w:color w:val="000000"/>
          <w:sz w:val="24"/>
          <w:szCs w:val="24"/>
          <w:lang w:val="fr-BE" w:eastAsia="fr-BE"/>
        </w:rPr>
        <w:t xml:space="preserve">2023,  </w:t>
      </w:r>
      <w:r w:rsidR="0042193E" w:rsidRPr="00812A95">
        <w:rPr>
          <w:rFonts w:eastAsia="Times New Roman" w:cstheme="minorHAnsi"/>
          <w:color w:val="000000"/>
          <w:sz w:val="24"/>
          <w:szCs w:val="24"/>
          <w:lang w:val="fr-BE" w:eastAsia="fr-BE"/>
        </w:rPr>
        <w:t xml:space="preserve">son </w:t>
      </w:r>
      <w:r w:rsidRPr="00812A95">
        <w:rPr>
          <w:rFonts w:eastAsia="Times New Roman" w:cstheme="minorHAnsi"/>
          <w:color w:val="000000"/>
          <w:sz w:val="24"/>
          <w:szCs w:val="24"/>
          <w:lang w:val="fr-BE" w:eastAsia="fr-BE"/>
        </w:rPr>
        <w:t xml:space="preserve">horaire </w:t>
      </w:r>
      <w:r w:rsidR="0042193E" w:rsidRPr="00812A95">
        <w:rPr>
          <w:rFonts w:eastAsia="Times New Roman" w:cstheme="minorHAnsi"/>
          <w:color w:val="000000"/>
          <w:sz w:val="24"/>
          <w:szCs w:val="24"/>
          <w:lang w:val="fr-BE" w:eastAsia="fr-BE"/>
        </w:rPr>
        <w:t>a</w:t>
      </w:r>
      <w:r w:rsidRPr="00812A95">
        <w:rPr>
          <w:rFonts w:eastAsia="Times New Roman" w:cstheme="minorHAnsi"/>
          <w:color w:val="000000"/>
          <w:sz w:val="24"/>
          <w:szCs w:val="24"/>
          <w:lang w:val="fr-BE" w:eastAsia="fr-BE"/>
        </w:rPr>
        <w:t xml:space="preserve"> été  modifié  et  il  est désormais attendu d</w:t>
      </w:r>
      <w:r w:rsidR="0042193E" w:rsidRPr="00812A95">
        <w:rPr>
          <w:rFonts w:eastAsia="Times New Roman" w:cstheme="minorHAnsi"/>
          <w:color w:val="000000"/>
          <w:sz w:val="24"/>
          <w:szCs w:val="24"/>
          <w:lang w:val="fr-BE" w:eastAsia="fr-BE"/>
        </w:rPr>
        <w:t>e lui q</w:t>
      </w:r>
      <w:r w:rsidRPr="00812A95">
        <w:rPr>
          <w:rFonts w:eastAsia="Times New Roman" w:cstheme="minorHAnsi"/>
          <w:color w:val="000000"/>
          <w:sz w:val="24"/>
          <w:szCs w:val="24"/>
          <w:lang w:val="fr-BE" w:eastAsia="fr-BE"/>
        </w:rPr>
        <w:t>u’il preste en horaire de jour, ce qui engendre un bouleversement</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significatif  dans  </w:t>
      </w:r>
      <w:r w:rsidR="0042193E" w:rsidRPr="00812A95">
        <w:rPr>
          <w:rFonts w:eastAsia="Times New Roman" w:cstheme="minorHAnsi"/>
          <w:color w:val="000000"/>
          <w:sz w:val="24"/>
          <w:szCs w:val="24"/>
          <w:lang w:val="fr-BE" w:eastAsia="fr-BE"/>
        </w:rPr>
        <w:t xml:space="preserve">son </w:t>
      </w:r>
      <w:r w:rsidRPr="00812A95">
        <w:rPr>
          <w:rFonts w:eastAsia="Times New Roman" w:cstheme="minorHAnsi"/>
          <w:color w:val="000000"/>
          <w:sz w:val="24"/>
          <w:szCs w:val="24"/>
          <w:lang w:val="fr-BE" w:eastAsia="fr-BE"/>
        </w:rPr>
        <w:t>organisation  personnelle et  familiale</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puisqu’il  a  toujours  presté</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suivant</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des horaires de garde.</w:t>
      </w:r>
    </w:p>
    <w:p w14:paraId="7AE745A8" w14:textId="01B62414" w:rsidR="0042193E"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Concrètement,</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est</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donc amené à</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devoir</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prester 8 heures par jour</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à concurrence</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de  20  jours  par  mois  au  lieu  de  prester  6  fois par  mois des  gardes  de  24 heures.</w:t>
      </w:r>
    </w:p>
    <w:p w14:paraId="5859B5E0" w14:textId="77777777" w:rsidR="0042193E" w:rsidRPr="00812A95" w:rsidRDefault="0042193E" w:rsidP="00DB03E0">
      <w:pPr>
        <w:shd w:val="clear" w:color="auto" w:fill="FFFFFF"/>
        <w:spacing w:after="0" w:line="240" w:lineRule="auto"/>
        <w:rPr>
          <w:rFonts w:eastAsia="Times New Roman" w:cstheme="minorHAnsi"/>
          <w:color w:val="000000"/>
          <w:sz w:val="24"/>
          <w:szCs w:val="24"/>
          <w:lang w:val="fr-BE" w:eastAsia="fr-BE"/>
        </w:rPr>
      </w:pPr>
    </w:p>
    <w:p w14:paraId="44372801" w14:textId="6EC5B0E1" w:rsidR="0042193E"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En date du 4</w:t>
      </w:r>
      <w:r w:rsidR="0042193E" w:rsidRPr="00812A95">
        <w:rPr>
          <w:rFonts w:eastAsia="Times New Roman" w:cstheme="minorHAnsi"/>
          <w:color w:val="000000"/>
          <w:sz w:val="24"/>
          <w:szCs w:val="24"/>
          <w:lang w:val="fr-BE" w:eastAsia="fr-BE"/>
        </w:rPr>
        <w:t>/10/2023</w:t>
      </w:r>
      <w:r w:rsidRPr="00812A95">
        <w:rPr>
          <w:rFonts w:eastAsia="Times New Roman" w:cstheme="minorHAnsi"/>
          <w:color w:val="000000"/>
          <w:sz w:val="24"/>
          <w:szCs w:val="24"/>
          <w:lang w:val="fr-BE" w:eastAsia="fr-BE"/>
        </w:rPr>
        <w:t xml:space="preserve">, l’Intercommunale Liège Zone 2 IILE-SRI a répondu favorablement à la proposition de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de se rencontrer dans un cadre constructif et orienter vers la recherche d’une solution amiable.</w:t>
      </w:r>
    </w:p>
    <w:p w14:paraId="2DB56A63" w14:textId="5EFB79E6" w:rsidR="0042193E"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Une  rencontre  s’est  tenue  à  l’Intercommunale  le  17</w:t>
      </w:r>
      <w:r w:rsidR="0042193E" w:rsidRPr="00812A95">
        <w:rPr>
          <w:rFonts w:eastAsia="Times New Roman" w:cstheme="minorHAnsi"/>
          <w:color w:val="000000"/>
          <w:sz w:val="24"/>
          <w:szCs w:val="24"/>
          <w:lang w:val="fr-BE" w:eastAsia="fr-BE"/>
        </w:rPr>
        <w:t>/10/</w:t>
      </w:r>
      <w:r w:rsidRPr="00812A95">
        <w:rPr>
          <w:rFonts w:eastAsia="Times New Roman" w:cstheme="minorHAnsi"/>
          <w:color w:val="000000"/>
          <w:sz w:val="24"/>
          <w:szCs w:val="24"/>
          <w:lang w:val="fr-BE" w:eastAsia="fr-BE"/>
        </w:rPr>
        <w:t>2023  en  présence de  Monsieur    L,  directeur  des  ressources  humaines  de  l’Intercommunale,  de Monsieur  C, directeur opérationnel de l’Intercommunale.</w:t>
      </w:r>
    </w:p>
    <w:p w14:paraId="642A107E" w14:textId="096D338B" w:rsidR="0042193E"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À</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l’occasion  de  cette  rencontre,  </w:t>
      </w:r>
      <w:r w:rsidR="0042193E"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et son  conseil  ont  insisté  pour qu’une fonction opérationnelle soit à nouveau confiée à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ainsi que cela avait été le cas les six dernières années. </w:t>
      </w:r>
    </w:p>
    <w:p w14:paraId="75E08F6E" w14:textId="77777777" w:rsidR="0042193E"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À</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l’issue de la rencontre, les représentants de l’Intercommunale ont souhaité un délai de réflexion et pouvoir en référer au conseil d’administration.</w:t>
      </w:r>
    </w:p>
    <w:p w14:paraId="35D52303" w14:textId="021EE006" w:rsidR="00804CAF"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Malgré  </w:t>
      </w:r>
      <w:r w:rsidR="0042193E" w:rsidRPr="00812A95">
        <w:rPr>
          <w:rFonts w:eastAsia="Times New Roman" w:cstheme="minorHAnsi"/>
          <w:color w:val="000000"/>
          <w:sz w:val="24"/>
          <w:szCs w:val="24"/>
          <w:lang w:val="fr-BE" w:eastAsia="fr-BE"/>
        </w:rPr>
        <w:t>s</w:t>
      </w:r>
      <w:r w:rsidRPr="00812A95">
        <w:rPr>
          <w:rFonts w:eastAsia="Times New Roman" w:cstheme="minorHAnsi"/>
          <w:color w:val="000000"/>
          <w:sz w:val="24"/>
          <w:szCs w:val="24"/>
          <w:lang w:val="fr-BE" w:eastAsia="fr-BE"/>
        </w:rPr>
        <w:t>es  espoirs  devoir</w:t>
      </w:r>
      <w:r w:rsidR="0042193E"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ce  litige  se  résoudre  amiablement,  en date  du</w:t>
      </w:r>
      <w:r w:rsidR="0042193E" w:rsidRPr="00812A95">
        <w:rPr>
          <w:rFonts w:eastAsia="Times New Roman" w:cstheme="minorHAnsi"/>
          <w:color w:val="000000"/>
          <w:sz w:val="24"/>
          <w:szCs w:val="24"/>
          <w:lang w:val="fr-BE" w:eastAsia="fr-BE"/>
        </w:rPr>
        <w:t xml:space="preserve"> 8/11/</w:t>
      </w:r>
      <w:r w:rsidRPr="00812A95">
        <w:rPr>
          <w:rFonts w:eastAsia="Times New Roman" w:cstheme="minorHAnsi"/>
          <w:color w:val="000000"/>
          <w:sz w:val="24"/>
          <w:szCs w:val="24"/>
          <w:lang w:val="fr-BE" w:eastAsia="fr-BE"/>
        </w:rPr>
        <w:t>2023,  l’Intercommunale  a indiqué  qu’elle  maintenait  sa  décision  concernant les affectations d</w:t>
      </w:r>
      <w:r w:rsidR="00804CAF" w:rsidRPr="00812A95">
        <w:rPr>
          <w:rFonts w:eastAsia="Times New Roman" w:cstheme="minorHAnsi"/>
          <w:color w:val="000000"/>
          <w:sz w:val="24"/>
          <w:szCs w:val="24"/>
          <w:lang w:val="fr-BE" w:eastAsia="fr-BE"/>
        </w:rPr>
        <w:t xml:space="preserve">e Monsieur </w:t>
      </w:r>
      <w:r w:rsidR="00704816">
        <w:rPr>
          <w:rFonts w:eastAsia="Times New Roman" w:cstheme="minorHAnsi"/>
          <w:color w:val="000000"/>
          <w:sz w:val="24"/>
          <w:szCs w:val="24"/>
          <w:lang w:val="fr-BE" w:eastAsia="fr-BE"/>
        </w:rPr>
        <w:t>G</w:t>
      </w:r>
      <w:r w:rsidR="00804CAF" w:rsidRPr="00812A95">
        <w:rPr>
          <w:rFonts w:eastAsia="Times New Roman" w:cstheme="minorHAnsi"/>
          <w:color w:val="000000"/>
          <w:sz w:val="24"/>
          <w:szCs w:val="24"/>
          <w:lang w:val="fr-BE" w:eastAsia="fr-BE"/>
        </w:rPr>
        <w:t>.</w:t>
      </w:r>
    </w:p>
    <w:p w14:paraId="47E17770" w14:textId="06C6F21A" w:rsidR="00804CAF"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Dans la foulée, un conseil s’est manifesté pour le compte de l’Intercommunale et a indiqué qu’une réponse officielle serait apportée à l’envoi recommandé de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du 26</w:t>
      </w:r>
      <w:r w:rsidR="00804CAF" w:rsidRPr="00812A95">
        <w:rPr>
          <w:rFonts w:eastAsia="Times New Roman" w:cstheme="minorHAnsi"/>
          <w:color w:val="000000"/>
          <w:sz w:val="24"/>
          <w:szCs w:val="24"/>
          <w:lang w:val="fr-BE" w:eastAsia="fr-BE"/>
        </w:rPr>
        <w:t>/9/2023.</w:t>
      </w:r>
    </w:p>
    <w:p w14:paraId="07E98032" w14:textId="77777777" w:rsidR="00804CAF" w:rsidRPr="00812A95" w:rsidRDefault="00804CAF" w:rsidP="00DB03E0">
      <w:pPr>
        <w:shd w:val="clear" w:color="auto" w:fill="FFFFFF"/>
        <w:spacing w:after="0" w:line="240" w:lineRule="auto"/>
        <w:rPr>
          <w:rFonts w:eastAsia="Times New Roman" w:cstheme="minorHAnsi"/>
          <w:color w:val="000000"/>
          <w:sz w:val="24"/>
          <w:szCs w:val="24"/>
          <w:lang w:val="fr-BE" w:eastAsia="fr-BE"/>
        </w:rPr>
      </w:pPr>
    </w:p>
    <w:p w14:paraId="2AFF41E2" w14:textId="27A338C6" w:rsidR="00DB03E0"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Nonobstant l’écoulement d’un délai de plus d’un mois</w:t>
      </w:r>
      <w:r w:rsidR="00804CAF"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et l’entrée en vigueur du deuxième  volet  de  la  réaffectation  temporaire avec  effet  au 1</w:t>
      </w:r>
      <w:r w:rsidR="00804CAF" w:rsidRPr="00812A95">
        <w:rPr>
          <w:rFonts w:eastAsia="Times New Roman" w:cstheme="minorHAnsi"/>
          <w:color w:val="000000"/>
          <w:sz w:val="24"/>
          <w:szCs w:val="24"/>
          <w:lang w:val="fr-BE" w:eastAsia="fr-BE"/>
        </w:rPr>
        <w:t>/12/2023</w:t>
      </w:r>
      <w:r w:rsidRPr="00812A95">
        <w:rPr>
          <w:rFonts w:eastAsia="Times New Roman" w:cstheme="minorHAnsi"/>
          <w:color w:val="000000"/>
          <w:sz w:val="24"/>
          <w:szCs w:val="24"/>
          <w:lang w:val="fr-BE" w:eastAsia="fr-BE"/>
        </w:rPr>
        <w:t xml:space="preserve">, aucune  réponse  officielle  et  motivée n’a  été  communiquée  à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ou à  son  conseil concernant le comportement discriminatoire que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dénonçait dans son envoi du 26</w:t>
      </w:r>
      <w:r w:rsidR="00804CAF" w:rsidRPr="00812A95">
        <w:rPr>
          <w:rFonts w:eastAsia="Times New Roman" w:cstheme="minorHAnsi"/>
          <w:color w:val="000000"/>
          <w:sz w:val="24"/>
          <w:szCs w:val="24"/>
          <w:lang w:val="fr-BE" w:eastAsia="fr-BE"/>
        </w:rPr>
        <w:t>/9/</w:t>
      </w:r>
      <w:r w:rsidRPr="00812A95">
        <w:rPr>
          <w:rFonts w:eastAsia="Times New Roman" w:cstheme="minorHAnsi"/>
          <w:color w:val="000000"/>
          <w:sz w:val="24"/>
          <w:szCs w:val="24"/>
          <w:lang w:val="fr-BE" w:eastAsia="fr-BE"/>
        </w:rPr>
        <w:t>2023.</w:t>
      </w:r>
    </w:p>
    <w:p w14:paraId="5BEFD501" w14:textId="77777777" w:rsidR="00804CAF" w:rsidRPr="00812A95" w:rsidRDefault="00804CAF" w:rsidP="00DB03E0">
      <w:pPr>
        <w:shd w:val="clear" w:color="auto" w:fill="FFFFFF"/>
        <w:spacing w:after="0" w:line="240" w:lineRule="auto"/>
        <w:rPr>
          <w:rFonts w:eastAsia="Times New Roman" w:cstheme="minorHAnsi"/>
          <w:color w:val="000000"/>
          <w:sz w:val="24"/>
          <w:szCs w:val="24"/>
          <w:lang w:val="fr-BE" w:eastAsia="fr-BE"/>
        </w:rPr>
      </w:pPr>
    </w:p>
    <w:p w14:paraId="4AE75566" w14:textId="2E21FF89" w:rsidR="00804CAF"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Par conséquent, </w:t>
      </w:r>
      <w:r w:rsidR="00804CAF"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00804CAF" w:rsidRPr="00812A95">
        <w:rPr>
          <w:rFonts w:eastAsia="Times New Roman" w:cstheme="minorHAnsi"/>
          <w:color w:val="000000"/>
          <w:sz w:val="24"/>
          <w:szCs w:val="24"/>
          <w:lang w:val="fr-BE" w:eastAsia="fr-BE"/>
        </w:rPr>
        <w:t xml:space="preserve"> a fait choix </w:t>
      </w:r>
      <w:r w:rsidRPr="00812A95">
        <w:rPr>
          <w:rFonts w:eastAsia="Times New Roman" w:cstheme="minorHAnsi"/>
          <w:color w:val="000000"/>
          <w:sz w:val="24"/>
          <w:szCs w:val="24"/>
          <w:lang w:val="fr-BE" w:eastAsia="fr-BE"/>
        </w:rPr>
        <w:t>de saisir</w:t>
      </w:r>
      <w:r w:rsidR="00804CAF"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la juridiction de céans</w:t>
      </w:r>
      <w:r w:rsidR="00804CAF"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dans le  cadre  de  l’action  en  cessation organisée  par  l’article 20  de  la  loi  du10  mai  2007 tenant  à</w:t>
      </w:r>
      <w:r w:rsidR="00804CAF"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lutter contre certaines  formes  de  discrimination  pour  qu’il  soit  fait  injonction  à l’Intercommunale Liège Zone 2 IILE-SRI de cesser de </w:t>
      </w:r>
      <w:r w:rsidR="00804CAF" w:rsidRPr="00812A95">
        <w:rPr>
          <w:rFonts w:eastAsia="Times New Roman" w:cstheme="minorHAnsi"/>
          <w:color w:val="000000"/>
          <w:sz w:val="24"/>
          <w:szCs w:val="24"/>
          <w:lang w:val="fr-BE" w:eastAsia="fr-BE"/>
        </w:rPr>
        <w:t xml:space="preserve">le </w:t>
      </w:r>
      <w:r w:rsidRPr="00812A95">
        <w:rPr>
          <w:rFonts w:eastAsia="Times New Roman" w:cstheme="minorHAnsi"/>
          <w:color w:val="000000"/>
          <w:sz w:val="24"/>
          <w:szCs w:val="24"/>
          <w:lang w:val="fr-BE" w:eastAsia="fr-BE"/>
        </w:rPr>
        <w:t>discriminer sur base de son état de  santé;</w:t>
      </w:r>
      <w:r w:rsidR="00804CAF"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 des  mesures  positives  pour  mettre  fin  à  la discrimination don</w:t>
      </w:r>
      <w:r w:rsidR="00804CAF" w:rsidRPr="00812A95">
        <w:rPr>
          <w:rFonts w:eastAsia="Times New Roman" w:cstheme="minorHAnsi"/>
          <w:color w:val="000000"/>
          <w:sz w:val="24"/>
          <w:szCs w:val="24"/>
          <w:lang w:val="fr-BE" w:eastAsia="fr-BE"/>
        </w:rPr>
        <w:t xml:space="preserve"> il s’estime</w:t>
      </w:r>
      <w:r w:rsidRPr="00812A95">
        <w:rPr>
          <w:rFonts w:eastAsia="Times New Roman" w:cstheme="minorHAnsi"/>
          <w:color w:val="000000"/>
          <w:sz w:val="24"/>
          <w:szCs w:val="24"/>
          <w:lang w:val="fr-BE" w:eastAsia="fr-BE"/>
        </w:rPr>
        <w:t xml:space="preserve"> victime sont sollicitées.</w:t>
      </w:r>
    </w:p>
    <w:p w14:paraId="247A6984" w14:textId="77777777" w:rsidR="00804CAF" w:rsidRPr="00812A95" w:rsidRDefault="00804CAF" w:rsidP="00DB03E0">
      <w:pPr>
        <w:shd w:val="clear" w:color="auto" w:fill="FFFFFF"/>
        <w:spacing w:after="0" w:line="240" w:lineRule="auto"/>
        <w:rPr>
          <w:rFonts w:eastAsia="Times New Roman" w:cstheme="minorHAnsi"/>
          <w:color w:val="000000"/>
          <w:sz w:val="24"/>
          <w:szCs w:val="24"/>
          <w:lang w:val="fr-BE" w:eastAsia="fr-BE"/>
        </w:rPr>
      </w:pPr>
    </w:p>
    <w:p w14:paraId="57F22B5B" w14:textId="25D6B4BC" w:rsidR="00804CAF" w:rsidRPr="00812A95" w:rsidRDefault="00804CAF" w:rsidP="00DB03E0">
      <w:pPr>
        <w:shd w:val="clear" w:color="auto" w:fill="FFFFFF"/>
        <w:spacing w:after="0" w:line="240" w:lineRule="auto"/>
        <w:rPr>
          <w:rFonts w:eastAsia="Times New Roman" w:cstheme="minorHAnsi"/>
          <w:i/>
          <w:iCs/>
          <w:color w:val="000000"/>
          <w:sz w:val="24"/>
          <w:szCs w:val="24"/>
          <w:lang w:val="fr-BE" w:eastAsia="fr-BE"/>
        </w:rPr>
      </w:pPr>
      <w:r w:rsidRPr="00812A95">
        <w:rPr>
          <w:rFonts w:eastAsia="Times New Roman" w:cstheme="minorHAnsi"/>
          <w:color w:val="000000"/>
          <w:sz w:val="24"/>
          <w:szCs w:val="24"/>
          <w:lang w:val="fr-BE" w:eastAsia="fr-BE"/>
        </w:rPr>
        <w:t>E</w:t>
      </w:r>
      <w:r w:rsidR="00DB03E0" w:rsidRPr="00812A95">
        <w:rPr>
          <w:rFonts w:eastAsia="Times New Roman" w:cstheme="minorHAnsi"/>
          <w:color w:val="000000"/>
          <w:sz w:val="24"/>
          <w:szCs w:val="24"/>
          <w:lang w:val="fr-BE" w:eastAsia="fr-BE"/>
        </w:rPr>
        <w:t>n date  du  22</w:t>
      </w:r>
      <w:r w:rsidRPr="00812A95">
        <w:rPr>
          <w:rFonts w:eastAsia="Times New Roman" w:cstheme="minorHAnsi"/>
          <w:color w:val="000000"/>
          <w:sz w:val="24"/>
          <w:szCs w:val="24"/>
          <w:lang w:val="fr-BE" w:eastAsia="fr-BE"/>
        </w:rPr>
        <w:t>/12/2023</w:t>
      </w:r>
      <w:r w:rsidR="00DB03E0" w:rsidRPr="00812A95">
        <w:rPr>
          <w:rFonts w:eastAsia="Times New Roman" w:cstheme="minorHAnsi"/>
          <w:color w:val="000000"/>
          <w:sz w:val="24"/>
          <w:szCs w:val="24"/>
          <w:lang w:val="fr-BE" w:eastAsia="fr-BE"/>
        </w:rPr>
        <w:t>,  les  pompiers  de  la  zone d’IILE  se  sont  mis  en grève  en  raison,  d’après  ce  que  relaye  le  journal Le  Soir</w:t>
      </w:r>
      <w:r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 xml:space="preserve">d’un </w:t>
      </w:r>
      <w:r w:rsidR="00DB03E0" w:rsidRPr="00812A95">
        <w:rPr>
          <w:rFonts w:eastAsia="Times New Roman" w:cstheme="minorHAnsi"/>
          <w:i/>
          <w:iCs/>
          <w:color w:val="000000"/>
          <w:sz w:val="24"/>
          <w:szCs w:val="24"/>
          <w:lang w:val="fr-BE" w:eastAsia="fr-BE"/>
        </w:rPr>
        <w:t>«manque  de  personnel, d’une augmentation  de  la  charge  de  travail  et  des infrastructures</w:t>
      </w:r>
      <w:r w:rsidRPr="00812A95">
        <w:rPr>
          <w:rFonts w:eastAsia="Times New Roman" w:cstheme="minorHAnsi"/>
          <w:i/>
          <w:iCs/>
          <w:color w:val="000000"/>
          <w:sz w:val="24"/>
          <w:szCs w:val="24"/>
          <w:lang w:val="fr-BE" w:eastAsia="fr-BE"/>
        </w:rPr>
        <w:t xml:space="preserve"> </w:t>
      </w:r>
      <w:r w:rsidR="00DB03E0" w:rsidRPr="00812A95">
        <w:rPr>
          <w:rFonts w:eastAsia="Times New Roman" w:cstheme="minorHAnsi"/>
          <w:i/>
          <w:iCs/>
          <w:color w:val="000000"/>
          <w:sz w:val="24"/>
          <w:szCs w:val="24"/>
          <w:lang w:val="fr-BE" w:eastAsia="fr-BE"/>
        </w:rPr>
        <w:t>vétustes».</w:t>
      </w:r>
    </w:p>
    <w:p w14:paraId="38E06305" w14:textId="77777777" w:rsidR="00404452" w:rsidRPr="00812A95" w:rsidRDefault="00404452" w:rsidP="00DB03E0">
      <w:pPr>
        <w:shd w:val="clear" w:color="auto" w:fill="FFFFFF"/>
        <w:spacing w:after="0" w:line="240" w:lineRule="auto"/>
        <w:rPr>
          <w:rFonts w:eastAsia="Times New Roman" w:cstheme="minorHAnsi"/>
          <w:color w:val="000000"/>
          <w:sz w:val="24"/>
          <w:szCs w:val="24"/>
          <w:lang w:val="fr-BE" w:eastAsia="fr-BE"/>
        </w:rPr>
      </w:pPr>
    </w:p>
    <w:p w14:paraId="2CB6A882" w14:textId="7246DDC2" w:rsidR="00804CAF"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Dans  cet  article,  il  est  notamment question  des  fermetures  de  casernes  en raison  de  manque  du  personnel  ou  encore  du  fait que,  dans les  casernes  restantes</w:t>
      </w:r>
      <w:r w:rsidR="00804CAF"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ouvertes  que «de nombreux véhicules d’intervention ne peuvent pas être déployés par manque de personnel».</w:t>
      </w:r>
    </w:p>
    <w:p w14:paraId="23B65B3B" w14:textId="77777777" w:rsidR="00404452" w:rsidRPr="00812A95" w:rsidRDefault="00404452" w:rsidP="00DB03E0">
      <w:pPr>
        <w:shd w:val="clear" w:color="auto" w:fill="FFFFFF"/>
        <w:spacing w:after="0" w:line="240" w:lineRule="auto"/>
        <w:rPr>
          <w:rFonts w:eastAsia="Times New Roman" w:cstheme="minorHAnsi"/>
          <w:color w:val="000000"/>
          <w:sz w:val="24"/>
          <w:szCs w:val="24"/>
          <w:lang w:val="fr-BE" w:eastAsia="fr-BE"/>
        </w:rPr>
      </w:pPr>
    </w:p>
    <w:p w14:paraId="454C44FC" w14:textId="52A1B119" w:rsidR="00804CAF" w:rsidRPr="00812A95" w:rsidRDefault="00DB03E0"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La situation de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–et </w:t>
      </w:r>
      <w:r w:rsidR="00404452" w:rsidRPr="00812A95">
        <w:rPr>
          <w:rFonts w:eastAsia="Times New Roman" w:cstheme="minorHAnsi"/>
          <w:color w:val="000000"/>
          <w:sz w:val="24"/>
          <w:szCs w:val="24"/>
          <w:lang w:val="fr-BE" w:eastAsia="fr-BE"/>
        </w:rPr>
        <w:t xml:space="preserve">celle </w:t>
      </w:r>
      <w:r w:rsidRPr="00812A95">
        <w:rPr>
          <w:rFonts w:eastAsia="Times New Roman" w:cstheme="minorHAnsi"/>
          <w:color w:val="000000"/>
          <w:sz w:val="24"/>
          <w:szCs w:val="24"/>
          <w:lang w:val="fr-BE" w:eastAsia="fr-BE"/>
        </w:rPr>
        <w:t xml:space="preserve">d’un autre collègue qui </w:t>
      </w:r>
      <w:r w:rsidR="00404452" w:rsidRPr="00812A95">
        <w:rPr>
          <w:rFonts w:eastAsia="Times New Roman" w:cstheme="minorHAnsi"/>
          <w:color w:val="000000"/>
          <w:sz w:val="24"/>
          <w:szCs w:val="24"/>
          <w:lang w:val="fr-BE" w:eastAsia="fr-BE"/>
        </w:rPr>
        <w:t xml:space="preserve">aurait </w:t>
      </w:r>
      <w:r w:rsidRPr="00812A95">
        <w:rPr>
          <w:rFonts w:eastAsia="Times New Roman" w:cstheme="minorHAnsi"/>
          <w:color w:val="000000"/>
          <w:sz w:val="24"/>
          <w:szCs w:val="24"/>
          <w:lang w:val="fr-BE" w:eastAsia="fr-BE"/>
        </w:rPr>
        <w:t>subi</w:t>
      </w:r>
      <w:r w:rsidR="00804CAF"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le même sort –ont</w:t>
      </w:r>
      <w:r w:rsidR="00804CAF"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également été dénoncée</w:t>
      </w:r>
      <w:r w:rsidR="00404452" w:rsidRPr="00812A95">
        <w:rPr>
          <w:rFonts w:eastAsia="Times New Roman" w:cstheme="minorHAnsi"/>
          <w:color w:val="000000"/>
          <w:sz w:val="24"/>
          <w:szCs w:val="24"/>
          <w:lang w:val="fr-BE" w:eastAsia="fr-BE"/>
        </w:rPr>
        <w:t>s</w:t>
      </w:r>
      <w:r w:rsidRPr="00812A95">
        <w:rPr>
          <w:rFonts w:eastAsia="Times New Roman" w:cstheme="minorHAnsi"/>
          <w:color w:val="000000"/>
          <w:sz w:val="24"/>
          <w:szCs w:val="24"/>
          <w:lang w:val="fr-BE" w:eastAsia="fr-BE"/>
        </w:rPr>
        <w:t xml:space="preserve"> par les organisations syndicales</w:t>
      </w:r>
      <w:r w:rsidRPr="00812A95">
        <w:rPr>
          <w:rFonts w:eastAsia="Times New Roman" w:cstheme="minorHAnsi"/>
          <w:i/>
          <w:iCs/>
          <w:color w:val="000000"/>
          <w:sz w:val="24"/>
          <w:szCs w:val="24"/>
          <w:lang w:val="fr-BE" w:eastAsia="fr-BE"/>
        </w:rPr>
        <w:t>:« Le</w:t>
      </w:r>
      <w:r w:rsidR="00804CAF"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management  est  de  plus  en  plus oppressif</w:t>
      </w:r>
      <w:r w:rsidR="00804CAF" w:rsidRPr="00812A95">
        <w:rPr>
          <w:rFonts w:eastAsia="Times New Roman" w:cstheme="minorHAnsi"/>
          <w:i/>
          <w:iCs/>
          <w:color w:val="000000"/>
          <w:sz w:val="24"/>
          <w:szCs w:val="24"/>
          <w:lang w:val="fr-BE" w:eastAsia="fr-BE"/>
        </w:rPr>
        <w:t xml:space="preserve"> </w:t>
      </w:r>
      <w:r w:rsidRPr="00812A95">
        <w:rPr>
          <w:rFonts w:eastAsia="Times New Roman" w:cstheme="minorHAnsi"/>
          <w:i/>
          <w:iCs/>
          <w:color w:val="000000"/>
          <w:sz w:val="24"/>
          <w:szCs w:val="24"/>
          <w:lang w:val="fr-BE" w:eastAsia="fr-BE"/>
        </w:rPr>
        <w:t>pour  le  personnel.  Des  agents  sont  injustement écartés de leurs fonctions opérationnelles, sur des décisions arbitraires de certains membres de la ligne hiérarchique»</w:t>
      </w:r>
      <w:r w:rsidR="0072300D" w:rsidRPr="00812A95">
        <w:rPr>
          <w:rFonts w:eastAsia="Times New Roman" w:cstheme="minorHAnsi"/>
          <w:i/>
          <w:iCs/>
          <w:color w:val="000000"/>
          <w:sz w:val="24"/>
          <w:szCs w:val="24"/>
          <w:lang w:val="fr-BE" w:eastAsia="fr-BE"/>
        </w:rPr>
        <w:t xml:space="preserve"> (</w:t>
      </w:r>
      <w:r w:rsidR="0072300D" w:rsidRPr="00812A95">
        <w:rPr>
          <w:rFonts w:eastAsia="Times New Roman" w:cstheme="minorHAnsi"/>
          <w:color w:val="000000"/>
          <w:sz w:val="24"/>
          <w:szCs w:val="24"/>
          <w:lang w:val="fr-BE" w:eastAsia="fr-BE"/>
        </w:rPr>
        <w:t xml:space="preserve">pièce 13 du dossier de Monsieur </w:t>
      </w:r>
      <w:r w:rsidR="00704816">
        <w:rPr>
          <w:rFonts w:eastAsia="Times New Roman" w:cstheme="minorHAnsi"/>
          <w:color w:val="000000"/>
          <w:sz w:val="24"/>
          <w:szCs w:val="24"/>
          <w:lang w:val="fr-BE" w:eastAsia="fr-BE"/>
        </w:rPr>
        <w:t>G</w:t>
      </w:r>
      <w:r w:rsidR="0072300D" w:rsidRPr="00812A95">
        <w:rPr>
          <w:rFonts w:eastAsia="Times New Roman" w:cstheme="minorHAnsi"/>
          <w:color w:val="000000"/>
          <w:sz w:val="24"/>
          <w:szCs w:val="24"/>
          <w:lang w:val="fr-BE" w:eastAsia="fr-BE"/>
        </w:rPr>
        <w:t>)</w:t>
      </w:r>
      <w:r w:rsidRPr="00812A95">
        <w:rPr>
          <w:rFonts w:eastAsia="Times New Roman" w:cstheme="minorHAnsi"/>
          <w:color w:val="000000"/>
          <w:sz w:val="24"/>
          <w:szCs w:val="24"/>
          <w:lang w:val="fr-BE" w:eastAsia="fr-BE"/>
        </w:rPr>
        <w:t>.</w:t>
      </w:r>
      <w:r w:rsidR="00804CAF" w:rsidRPr="00812A95">
        <w:rPr>
          <w:rFonts w:eastAsia="Times New Roman" w:cstheme="minorHAnsi"/>
          <w:color w:val="000000"/>
          <w:sz w:val="24"/>
          <w:szCs w:val="24"/>
          <w:lang w:val="fr-BE" w:eastAsia="fr-BE"/>
        </w:rPr>
        <w:t xml:space="preserve"> </w:t>
      </w:r>
    </w:p>
    <w:p w14:paraId="1F5F6DBE" w14:textId="77777777" w:rsidR="00404452" w:rsidRPr="00812A95" w:rsidRDefault="00404452" w:rsidP="00DB03E0">
      <w:pPr>
        <w:shd w:val="clear" w:color="auto" w:fill="FFFFFF"/>
        <w:spacing w:after="0" w:line="240" w:lineRule="auto"/>
        <w:rPr>
          <w:rFonts w:eastAsia="Times New Roman" w:cstheme="minorHAnsi"/>
          <w:color w:val="000000"/>
          <w:sz w:val="24"/>
          <w:szCs w:val="24"/>
          <w:lang w:val="fr-BE" w:eastAsia="fr-BE"/>
        </w:rPr>
      </w:pPr>
    </w:p>
    <w:p w14:paraId="1D8F38B2" w14:textId="39901C11" w:rsidR="00DB03E0" w:rsidRPr="00812A95" w:rsidRDefault="00404452" w:rsidP="00DB03E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avance que l</w:t>
      </w:r>
      <w:r w:rsidR="00DB03E0" w:rsidRPr="00812A95">
        <w:rPr>
          <w:rFonts w:eastAsia="Times New Roman" w:cstheme="minorHAnsi"/>
          <w:color w:val="000000"/>
          <w:sz w:val="24"/>
          <w:szCs w:val="24"/>
          <w:lang w:val="fr-BE" w:eastAsia="fr-BE"/>
        </w:rPr>
        <w:t>a  décision  d</w:t>
      </w:r>
      <w:r w:rsidRPr="00812A95">
        <w:rPr>
          <w:rFonts w:eastAsia="Times New Roman" w:cstheme="minorHAnsi"/>
          <w:color w:val="000000"/>
          <w:sz w:val="24"/>
          <w:szCs w:val="24"/>
          <w:lang w:val="fr-BE" w:eastAsia="fr-BE"/>
        </w:rPr>
        <w:t>e l</w:t>
      </w:r>
      <w:r w:rsidR="00DB03E0" w:rsidRPr="00812A95">
        <w:rPr>
          <w:rFonts w:eastAsia="Times New Roman" w:cstheme="minorHAnsi"/>
          <w:color w:val="000000"/>
          <w:sz w:val="24"/>
          <w:szCs w:val="24"/>
          <w:lang w:val="fr-BE" w:eastAsia="fr-BE"/>
        </w:rPr>
        <w:t>’écarter  de  sa  fonction  opérationnelle,  alors  que</w:t>
      </w:r>
      <w:r w:rsidR="00804CAF"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la zone  fait  face  à  un  manque  de  personnel,  notamment</w:t>
      </w:r>
      <w:r w:rsidR="00804CAF" w:rsidRPr="00812A95">
        <w:rPr>
          <w:rFonts w:eastAsia="Times New Roman" w:cstheme="minorHAnsi"/>
          <w:color w:val="000000"/>
          <w:sz w:val="24"/>
          <w:szCs w:val="24"/>
          <w:lang w:val="fr-BE" w:eastAsia="fr-BE"/>
        </w:rPr>
        <w:t xml:space="preserve"> </w:t>
      </w:r>
      <w:r w:rsidR="00DB03E0" w:rsidRPr="00812A95">
        <w:rPr>
          <w:rFonts w:eastAsia="Times New Roman" w:cstheme="minorHAnsi"/>
          <w:color w:val="000000"/>
          <w:sz w:val="24"/>
          <w:szCs w:val="24"/>
          <w:lang w:val="fr-BE" w:eastAsia="fr-BE"/>
        </w:rPr>
        <w:t xml:space="preserve">sur  la  fonction  de  chauffeur,  est parue particulièrement incompréhensible à de nombreux </w:t>
      </w:r>
      <w:r w:rsidR="00804CAF" w:rsidRPr="00812A95">
        <w:rPr>
          <w:rFonts w:eastAsia="Times New Roman" w:cstheme="minorHAnsi"/>
          <w:color w:val="000000"/>
          <w:sz w:val="24"/>
          <w:szCs w:val="24"/>
          <w:lang w:val="fr-BE" w:eastAsia="fr-BE"/>
        </w:rPr>
        <w:t xml:space="preserve">collègues </w:t>
      </w:r>
      <w:r w:rsidR="00DB03E0" w:rsidRPr="00812A95">
        <w:rPr>
          <w:rFonts w:eastAsia="Times New Roman" w:cstheme="minorHAnsi"/>
          <w:color w:val="000000"/>
          <w:sz w:val="24"/>
          <w:szCs w:val="24"/>
          <w:lang w:val="fr-BE" w:eastAsia="fr-BE"/>
        </w:rPr>
        <w:t>sapeurs-pompiers.</w:t>
      </w:r>
    </w:p>
    <w:p w14:paraId="646300F7" w14:textId="77777777" w:rsidR="00DB03E0" w:rsidRPr="00812A95" w:rsidRDefault="00DB03E0" w:rsidP="00DB03E0">
      <w:pPr>
        <w:shd w:val="clear" w:color="auto" w:fill="FFFFFF"/>
        <w:spacing w:after="0" w:line="240" w:lineRule="auto"/>
        <w:rPr>
          <w:rFonts w:ascii="Arial" w:eastAsia="Times New Roman" w:hAnsi="Arial" w:cs="Arial"/>
          <w:color w:val="000000"/>
          <w:sz w:val="24"/>
          <w:szCs w:val="24"/>
          <w:lang w:val="fr-BE" w:eastAsia="fr-BE"/>
        </w:rPr>
      </w:pPr>
    </w:p>
    <w:p w14:paraId="2620E7DF" w14:textId="4727C758" w:rsidR="0079689C" w:rsidRPr="00812A95" w:rsidRDefault="0079689C" w:rsidP="003A031B">
      <w:pPr>
        <w:pStyle w:val="Liste"/>
        <w:numPr>
          <w:ilvl w:val="0"/>
          <w:numId w:val="23"/>
        </w:numPr>
        <w:spacing w:before="100" w:beforeAutospacing="1" w:after="100" w:afterAutospacing="1"/>
        <w:contextualSpacing/>
        <w:jc w:val="both"/>
        <w:rPr>
          <w:rFonts w:asciiTheme="minorHAnsi" w:hAnsiTheme="minorHAnsi" w:cstheme="minorHAnsi"/>
          <w:bCs/>
          <w:sz w:val="24"/>
          <w:szCs w:val="24"/>
        </w:rPr>
      </w:pPr>
      <w:r w:rsidRPr="00812A95">
        <w:rPr>
          <w:rFonts w:asciiTheme="minorHAnsi" w:hAnsiTheme="minorHAnsi" w:cstheme="minorHAnsi"/>
          <w:b/>
          <w:bCs/>
          <w:sz w:val="24"/>
          <w:szCs w:val="24"/>
          <w:u w:val="single"/>
        </w:rPr>
        <w:t>THESES DES PARTIES</w:t>
      </w:r>
      <w:r w:rsidRPr="00812A95">
        <w:rPr>
          <w:rFonts w:asciiTheme="minorHAnsi" w:hAnsiTheme="minorHAnsi" w:cstheme="minorHAnsi"/>
          <w:b/>
          <w:bCs/>
          <w:sz w:val="24"/>
          <w:szCs w:val="24"/>
        </w:rPr>
        <w:t> </w:t>
      </w:r>
    </w:p>
    <w:p w14:paraId="2C5991C9" w14:textId="193EA5D7" w:rsidR="009A07F8" w:rsidRPr="00812A95" w:rsidRDefault="009A07F8"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p>
    <w:p w14:paraId="61DB8621" w14:textId="32792230" w:rsidR="006D4D3D" w:rsidRPr="00812A95" w:rsidRDefault="006D4D3D" w:rsidP="00D368C9">
      <w:pPr>
        <w:pStyle w:val="Liste"/>
        <w:spacing w:before="100" w:beforeAutospacing="1" w:after="100" w:afterAutospacing="1"/>
        <w:ind w:left="0" w:firstLine="0"/>
        <w:contextualSpacing/>
        <w:jc w:val="both"/>
        <w:rPr>
          <w:rFonts w:asciiTheme="minorHAnsi" w:hAnsiTheme="minorHAnsi" w:cstheme="minorHAnsi"/>
          <w:b/>
          <w:sz w:val="24"/>
          <w:szCs w:val="24"/>
          <w:u w:val="single"/>
        </w:rPr>
      </w:pPr>
      <w:r w:rsidRPr="00812A95">
        <w:rPr>
          <w:rFonts w:asciiTheme="minorHAnsi" w:hAnsiTheme="minorHAnsi" w:cstheme="minorHAnsi"/>
          <w:b/>
          <w:sz w:val="24"/>
          <w:szCs w:val="24"/>
          <w:u w:val="single"/>
        </w:rPr>
        <w:t xml:space="preserve">Thèse de Monsieur </w:t>
      </w:r>
      <w:r w:rsidR="00704816">
        <w:rPr>
          <w:rFonts w:asciiTheme="minorHAnsi" w:hAnsiTheme="minorHAnsi" w:cstheme="minorHAnsi"/>
          <w:b/>
          <w:sz w:val="24"/>
          <w:szCs w:val="24"/>
          <w:u w:val="single"/>
        </w:rPr>
        <w:t>G</w:t>
      </w:r>
    </w:p>
    <w:p w14:paraId="68BDEEFB" w14:textId="57489133" w:rsidR="00804CAF" w:rsidRPr="00812A95" w:rsidRDefault="00804CAF" w:rsidP="00804CA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FR" w:eastAsia="fr-BE"/>
        </w:rPr>
        <w:t xml:space="preserve">Monsieur </w:t>
      </w:r>
      <w:r w:rsidR="00704816">
        <w:rPr>
          <w:rFonts w:eastAsia="Times New Roman" w:cstheme="minorHAnsi"/>
          <w:color w:val="000000"/>
          <w:sz w:val="24"/>
          <w:szCs w:val="24"/>
          <w:lang w:val="fr-FR" w:eastAsia="fr-BE"/>
        </w:rPr>
        <w:t>G</w:t>
      </w:r>
      <w:r w:rsidRPr="00812A95">
        <w:rPr>
          <w:rFonts w:eastAsia="Times New Roman" w:cstheme="minorHAnsi"/>
          <w:color w:val="000000"/>
          <w:sz w:val="24"/>
          <w:szCs w:val="24"/>
          <w:lang w:val="fr-FR" w:eastAsia="fr-BE"/>
        </w:rPr>
        <w:t xml:space="preserve"> </w:t>
      </w:r>
      <w:r w:rsidRPr="00812A95">
        <w:rPr>
          <w:rFonts w:eastAsia="Times New Roman" w:cstheme="minorHAnsi"/>
          <w:color w:val="000000"/>
          <w:sz w:val="24"/>
          <w:szCs w:val="24"/>
          <w:lang w:val="fr-BE" w:eastAsia="fr-BE"/>
        </w:rPr>
        <w:t>met en œuvre l’action en cessation visée à l’article 20 de la loi du 10 mai 2007 tendant à lutter contre certaines formes de discrimination.</w:t>
      </w:r>
    </w:p>
    <w:p w14:paraId="038C3DB7" w14:textId="77777777" w:rsidR="00804CAF" w:rsidRPr="00812A95" w:rsidRDefault="00804CAF" w:rsidP="00804CAF">
      <w:pPr>
        <w:shd w:val="clear" w:color="auto" w:fill="FFFFFF"/>
        <w:spacing w:after="0" w:line="240" w:lineRule="auto"/>
        <w:rPr>
          <w:rFonts w:eastAsia="Times New Roman" w:cstheme="minorHAnsi"/>
          <w:color w:val="000000"/>
          <w:sz w:val="24"/>
          <w:szCs w:val="24"/>
          <w:lang w:val="fr-BE" w:eastAsia="fr-BE"/>
        </w:rPr>
      </w:pPr>
    </w:p>
    <w:p w14:paraId="4636B486" w14:textId="304340B4" w:rsidR="00804CAF" w:rsidRPr="00812A95" w:rsidRDefault="00804CAF" w:rsidP="00804CA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Il sollicite  plus  spécifiquement  que  la  décision  de  réaffectation temporaire  qui  lui  a  été  notifiée  le  2  octobre  2023  soit écartée et  qu’il  soit  donné  injonction à l’Intercommunale, dans  le cadre du  pouvoir dont dispose  le  Tribunal  de  Céans  de  prendre  des mesures positives pour faire cesser une discrimination, de le rétablir dans ses fonctions opérationnelles  de  sapeur-pompier  professionnel  et,  plus  particulièrement,  qu’il soit affecté à une fonction de chauffeur et/ou dispatcheur dans le cadre d’un horaire de garde, c’est-à-dire moyennant des prestations de 24 heures,6 jours par mois, au sein de la caserne de Grâce-Hollogne, peloton 2/1</w:t>
      </w:r>
    </w:p>
    <w:p w14:paraId="1F7FF153" w14:textId="77777777" w:rsidR="00804CAF" w:rsidRPr="00812A95" w:rsidRDefault="00804CAF" w:rsidP="00804CA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Et ce sous une astreinte de 250,00 €par jour de retard.</w:t>
      </w:r>
    </w:p>
    <w:p w14:paraId="2344D3B5" w14:textId="3007B0A2" w:rsidR="00804CAF" w:rsidRPr="00812A95" w:rsidRDefault="00804CAF" w:rsidP="00804CA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Il sollicite  également le  paiement  de  l’indemnité </w:t>
      </w:r>
      <w:r w:rsidR="00F82B10" w:rsidRPr="00812A95">
        <w:rPr>
          <w:rFonts w:eastAsia="Times New Roman" w:cstheme="minorHAnsi"/>
          <w:color w:val="000000"/>
          <w:sz w:val="24"/>
          <w:szCs w:val="24"/>
          <w:lang w:val="fr-BE" w:eastAsia="fr-BE"/>
        </w:rPr>
        <w:t xml:space="preserve">forfaitaire </w:t>
      </w:r>
      <w:r w:rsidRPr="00812A95">
        <w:rPr>
          <w:rFonts w:eastAsia="Times New Roman" w:cstheme="minorHAnsi"/>
          <w:color w:val="000000"/>
          <w:sz w:val="24"/>
          <w:szCs w:val="24"/>
          <w:lang w:val="fr-BE" w:eastAsia="fr-BE"/>
        </w:rPr>
        <w:t xml:space="preserve">pour  discrimination dans le cadre du dispositif spécifique de réparation visé à l’article 18 </w:t>
      </w:r>
      <w:r w:rsidR="00F82B10" w:rsidRPr="00812A95">
        <w:rPr>
          <w:rFonts w:eastAsia="Times New Roman" w:cstheme="minorHAnsi"/>
          <w:color w:val="000000"/>
          <w:sz w:val="24"/>
          <w:szCs w:val="24"/>
          <w:lang w:val="fr-BE" w:eastAsia="fr-BE"/>
        </w:rPr>
        <w:t>§</w:t>
      </w:r>
      <w:r w:rsidRPr="00812A95">
        <w:rPr>
          <w:rFonts w:eastAsia="Times New Roman" w:cstheme="minorHAnsi"/>
          <w:color w:val="000000"/>
          <w:sz w:val="24"/>
          <w:szCs w:val="24"/>
          <w:lang w:val="fr-BE" w:eastAsia="fr-BE"/>
        </w:rPr>
        <w:t xml:space="preserve"> 2 de la loi du 10 mai 2007,  indemnité équivalente  à  6  mois  de  rémunération  brute</w:t>
      </w:r>
      <w:r w:rsidR="00F82B10" w:rsidRPr="00812A95">
        <w:rPr>
          <w:rFonts w:eastAsia="Times New Roman" w:cstheme="minorHAnsi"/>
          <w:color w:val="000000"/>
          <w:sz w:val="24"/>
          <w:szCs w:val="24"/>
          <w:lang w:val="fr-BE" w:eastAsia="fr-BE"/>
        </w:rPr>
        <w:t xml:space="preserve">, qu’il chiffre au montant provisionnel de 25.874,02 €, et </w:t>
      </w:r>
      <w:r w:rsidRPr="00812A95">
        <w:rPr>
          <w:rFonts w:eastAsia="Times New Roman" w:cstheme="minorHAnsi"/>
          <w:color w:val="000000"/>
          <w:sz w:val="24"/>
          <w:szCs w:val="24"/>
          <w:lang w:val="fr-BE" w:eastAsia="fr-BE"/>
        </w:rPr>
        <w:t xml:space="preserve"> </w:t>
      </w:r>
      <w:r w:rsidR="00F82B10"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à  majorer  des  intérêts  calculés  au taux légal depuis le 1/9/2023.</w:t>
      </w:r>
    </w:p>
    <w:p w14:paraId="49DA9ABD" w14:textId="306F9244" w:rsidR="00804CAF" w:rsidRPr="00812A95" w:rsidRDefault="00804CAF" w:rsidP="00804CAF">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Il sollicite enfin la condamnation de l’Intercommunale au paiement des dépens, dont l’indemnité de procédure</w:t>
      </w:r>
      <w:r w:rsidR="00F82B10" w:rsidRPr="00812A95">
        <w:rPr>
          <w:rFonts w:eastAsia="Times New Roman" w:cstheme="minorHAnsi"/>
          <w:color w:val="000000"/>
          <w:sz w:val="24"/>
          <w:szCs w:val="24"/>
          <w:lang w:val="fr-BE" w:eastAsia="fr-BE"/>
        </w:rPr>
        <w:t>, qu’elle liquide à 3.000 €</w:t>
      </w:r>
      <w:r w:rsidRPr="00812A95">
        <w:rPr>
          <w:rFonts w:eastAsia="Times New Roman" w:cstheme="minorHAnsi"/>
          <w:color w:val="000000"/>
          <w:sz w:val="24"/>
          <w:szCs w:val="24"/>
          <w:lang w:val="fr-BE" w:eastAsia="fr-BE"/>
        </w:rPr>
        <w:t>.</w:t>
      </w:r>
    </w:p>
    <w:p w14:paraId="4E2DB08B" w14:textId="77777777" w:rsidR="00804CAF" w:rsidRPr="00812A95" w:rsidRDefault="00804CAF" w:rsidP="00D368C9">
      <w:pPr>
        <w:pStyle w:val="Liste"/>
        <w:spacing w:before="100" w:beforeAutospacing="1" w:after="100" w:afterAutospacing="1"/>
        <w:ind w:left="0" w:firstLine="0"/>
        <w:contextualSpacing/>
        <w:jc w:val="both"/>
        <w:rPr>
          <w:rFonts w:asciiTheme="minorHAnsi" w:hAnsiTheme="minorHAnsi" w:cstheme="minorHAnsi"/>
          <w:bCs/>
          <w:sz w:val="24"/>
          <w:szCs w:val="24"/>
          <w:lang w:val="fr-BE"/>
        </w:rPr>
      </w:pPr>
    </w:p>
    <w:p w14:paraId="4490D0F0" w14:textId="19748894" w:rsidR="00B5732D" w:rsidRPr="00812A95" w:rsidRDefault="00B5732D" w:rsidP="00D368C9">
      <w:pPr>
        <w:pStyle w:val="Liste"/>
        <w:spacing w:before="100" w:beforeAutospacing="1" w:after="100" w:afterAutospacing="1"/>
        <w:ind w:left="0" w:firstLine="0"/>
        <w:contextualSpacing/>
        <w:jc w:val="both"/>
        <w:rPr>
          <w:rFonts w:asciiTheme="minorHAnsi" w:hAnsiTheme="minorHAnsi" w:cstheme="minorHAnsi"/>
          <w:b/>
          <w:sz w:val="24"/>
          <w:szCs w:val="24"/>
          <w:u w:val="single"/>
        </w:rPr>
      </w:pPr>
      <w:r w:rsidRPr="00812A95">
        <w:rPr>
          <w:rFonts w:asciiTheme="minorHAnsi" w:hAnsiTheme="minorHAnsi" w:cstheme="minorHAnsi"/>
          <w:b/>
          <w:sz w:val="24"/>
          <w:szCs w:val="24"/>
          <w:u w:val="single"/>
        </w:rPr>
        <w:t>Thèse</w:t>
      </w:r>
      <w:r w:rsidR="004551E3" w:rsidRPr="00812A95">
        <w:rPr>
          <w:rFonts w:asciiTheme="minorHAnsi" w:hAnsiTheme="minorHAnsi" w:cstheme="minorHAnsi"/>
          <w:b/>
          <w:sz w:val="24"/>
          <w:szCs w:val="24"/>
          <w:u w:val="single"/>
        </w:rPr>
        <w:t xml:space="preserve"> de l’</w:t>
      </w:r>
      <w:r w:rsidRPr="00812A95">
        <w:rPr>
          <w:rFonts w:asciiTheme="minorHAnsi" w:hAnsiTheme="minorHAnsi" w:cstheme="minorHAnsi"/>
          <w:b/>
          <w:sz w:val="24"/>
          <w:szCs w:val="24"/>
          <w:u w:val="single"/>
        </w:rPr>
        <w:t xml:space="preserve"> </w:t>
      </w:r>
      <w:r w:rsidR="00F7707A" w:rsidRPr="00812A95">
        <w:rPr>
          <w:rFonts w:asciiTheme="minorHAnsi" w:hAnsiTheme="minorHAnsi" w:cstheme="minorHAnsi"/>
          <w:b/>
          <w:sz w:val="24"/>
          <w:szCs w:val="24"/>
          <w:u w:val="single"/>
        </w:rPr>
        <w:t>IILE</w:t>
      </w:r>
    </w:p>
    <w:p w14:paraId="612BBF0C" w14:textId="77777777" w:rsidR="00954339" w:rsidRPr="00812A95" w:rsidRDefault="00954339"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p>
    <w:p w14:paraId="291D89D5" w14:textId="78D184AB" w:rsidR="007471A2" w:rsidRPr="00812A95" w:rsidRDefault="00954339"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r w:rsidRPr="00812A95">
        <w:rPr>
          <w:rFonts w:asciiTheme="minorHAnsi" w:hAnsiTheme="minorHAnsi" w:cstheme="minorHAnsi"/>
          <w:bCs/>
          <w:sz w:val="24"/>
          <w:szCs w:val="24"/>
        </w:rPr>
        <w:t>Par ses conclusions de synthèse, l’</w:t>
      </w:r>
      <w:r w:rsidR="00F7707A" w:rsidRPr="00812A95">
        <w:rPr>
          <w:rFonts w:asciiTheme="minorHAnsi" w:hAnsiTheme="minorHAnsi" w:cstheme="minorHAnsi"/>
          <w:bCs/>
          <w:sz w:val="24"/>
          <w:szCs w:val="24"/>
        </w:rPr>
        <w:t>IILE</w:t>
      </w:r>
      <w:r w:rsidR="007471A2" w:rsidRPr="00812A95">
        <w:rPr>
          <w:rFonts w:asciiTheme="minorHAnsi" w:hAnsiTheme="minorHAnsi" w:cstheme="minorHAnsi"/>
          <w:bCs/>
          <w:sz w:val="24"/>
          <w:szCs w:val="24"/>
        </w:rPr>
        <w:t xml:space="preserve"> sollicite du tribunal :</w:t>
      </w:r>
    </w:p>
    <w:p w14:paraId="18DB9D05" w14:textId="3C2376E6" w:rsidR="00F7707A" w:rsidRPr="00812A95" w:rsidRDefault="00F7707A"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p>
    <w:p w14:paraId="25DDCB3E" w14:textId="77777777" w:rsidR="00F7707A" w:rsidRPr="00812A95" w:rsidRDefault="00F7707A" w:rsidP="00F7707A">
      <w:pPr>
        <w:pStyle w:val="Paragraphedeliste"/>
        <w:numPr>
          <w:ilvl w:val="0"/>
          <w:numId w:val="32"/>
        </w:num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A titre principal, de se déclarer sans juridiction pour connaître de la demande;</w:t>
      </w:r>
    </w:p>
    <w:p w14:paraId="50FE8AD6" w14:textId="77777777" w:rsidR="00F7707A" w:rsidRPr="00812A95" w:rsidRDefault="00F7707A" w:rsidP="00F7707A">
      <w:pPr>
        <w:pStyle w:val="Paragraphedeliste"/>
        <w:numPr>
          <w:ilvl w:val="0"/>
          <w:numId w:val="32"/>
        </w:numPr>
        <w:shd w:val="clear" w:color="auto" w:fill="FFFFFF"/>
        <w:spacing w:after="0" w:line="240" w:lineRule="auto"/>
        <w:rPr>
          <w:rFonts w:eastAsia="Times New Roman" w:cstheme="minorHAnsi"/>
          <w:sz w:val="24"/>
          <w:szCs w:val="24"/>
          <w:lang w:val="fr-BE" w:eastAsia="fr-BE"/>
        </w:rPr>
      </w:pPr>
      <w:r w:rsidRPr="00812A95">
        <w:rPr>
          <w:rFonts w:eastAsia="Times New Roman" w:cstheme="minorHAnsi"/>
          <w:sz w:val="24"/>
          <w:szCs w:val="24"/>
          <w:lang w:val="fr-BE" w:eastAsia="fr-BE"/>
        </w:rPr>
        <w:t>A titre subsidiaire, de dire la demande non fondée, en débouter le demandeur et le condamner aux frais et dépens de l’instance, en ce compris l’indemnité de procédure(montant de base).</w:t>
      </w:r>
    </w:p>
    <w:p w14:paraId="1EE4E0DF" w14:textId="77777777" w:rsidR="00F7707A" w:rsidRPr="00812A95" w:rsidRDefault="00F7707A" w:rsidP="00F7707A">
      <w:pPr>
        <w:shd w:val="clear" w:color="auto" w:fill="FFFFFF"/>
        <w:spacing w:after="0" w:line="240" w:lineRule="auto"/>
        <w:ind w:left="360"/>
        <w:rPr>
          <w:rFonts w:ascii="Times New Roman" w:eastAsia="Times New Roman" w:hAnsi="Times New Roman" w:cs="Times New Roman"/>
          <w:sz w:val="24"/>
          <w:szCs w:val="24"/>
          <w:lang w:val="fr-BE" w:eastAsia="fr-BE"/>
        </w:rPr>
      </w:pPr>
    </w:p>
    <w:p w14:paraId="3795243B" w14:textId="27B37020" w:rsidR="00F7707A" w:rsidRDefault="00F7707A" w:rsidP="00D368C9">
      <w:pPr>
        <w:pStyle w:val="Liste"/>
        <w:spacing w:before="100" w:beforeAutospacing="1" w:after="100" w:afterAutospacing="1"/>
        <w:ind w:left="0" w:firstLine="0"/>
        <w:contextualSpacing/>
        <w:jc w:val="both"/>
        <w:rPr>
          <w:rFonts w:asciiTheme="minorHAnsi" w:hAnsiTheme="minorHAnsi" w:cstheme="minorHAnsi"/>
          <w:bCs/>
          <w:sz w:val="24"/>
          <w:szCs w:val="24"/>
          <w:lang w:val="fr-BE"/>
        </w:rPr>
      </w:pPr>
      <w:r w:rsidRPr="00812A95">
        <w:rPr>
          <w:rFonts w:asciiTheme="minorHAnsi" w:hAnsiTheme="minorHAnsi" w:cstheme="minorHAnsi"/>
          <w:bCs/>
          <w:sz w:val="24"/>
          <w:szCs w:val="24"/>
          <w:lang w:val="fr-BE"/>
        </w:rPr>
        <w:t>Les moyens et arguments des parties sont longuement développés dans leurs conclusions.</w:t>
      </w:r>
    </w:p>
    <w:p w14:paraId="29E1552A" w14:textId="448D086B" w:rsidR="00D849C0" w:rsidRDefault="00D849C0" w:rsidP="00D368C9">
      <w:pPr>
        <w:pStyle w:val="Liste"/>
        <w:spacing w:before="100" w:beforeAutospacing="1" w:after="100" w:afterAutospacing="1"/>
        <w:ind w:left="0" w:firstLine="0"/>
        <w:contextualSpacing/>
        <w:jc w:val="both"/>
        <w:rPr>
          <w:rFonts w:asciiTheme="minorHAnsi" w:hAnsiTheme="minorHAnsi" w:cstheme="minorHAnsi"/>
          <w:bCs/>
          <w:sz w:val="24"/>
          <w:szCs w:val="24"/>
          <w:lang w:val="fr-BE"/>
        </w:rPr>
      </w:pPr>
    </w:p>
    <w:p w14:paraId="7188DABE" w14:textId="25D4348C" w:rsidR="00D849C0" w:rsidRPr="00812A95" w:rsidRDefault="00D849C0" w:rsidP="00D368C9">
      <w:pPr>
        <w:pStyle w:val="Liste"/>
        <w:spacing w:before="100" w:beforeAutospacing="1" w:after="100" w:afterAutospacing="1"/>
        <w:ind w:left="0" w:firstLine="0"/>
        <w:contextualSpacing/>
        <w:jc w:val="both"/>
        <w:rPr>
          <w:rFonts w:asciiTheme="minorHAnsi" w:hAnsiTheme="minorHAnsi" w:cstheme="minorHAnsi"/>
          <w:bCs/>
          <w:sz w:val="24"/>
          <w:szCs w:val="24"/>
          <w:lang w:val="fr-BE"/>
        </w:rPr>
      </w:pPr>
      <w:r w:rsidRPr="00EA0224">
        <w:rPr>
          <w:rFonts w:asciiTheme="minorHAnsi" w:hAnsiTheme="minorHAnsi" w:cstheme="minorHAnsi"/>
          <w:bCs/>
          <w:sz w:val="24"/>
          <w:szCs w:val="24"/>
          <w:lang w:val="fr-BE"/>
        </w:rPr>
        <w:t>Lors de l’audience, elles proposent même une descente sur les lieux,</w:t>
      </w:r>
      <w:r w:rsidR="00EA0224" w:rsidRPr="00EA0224">
        <w:rPr>
          <w:rFonts w:asciiTheme="minorHAnsi" w:hAnsiTheme="minorHAnsi" w:cstheme="minorHAnsi"/>
          <w:bCs/>
          <w:sz w:val="24"/>
          <w:szCs w:val="24"/>
          <w:lang w:val="fr-BE"/>
        </w:rPr>
        <w:t xml:space="preserve"> le cas échéant</w:t>
      </w:r>
      <w:r w:rsidRPr="00EA0224">
        <w:rPr>
          <w:rFonts w:asciiTheme="minorHAnsi" w:hAnsiTheme="minorHAnsi" w:cstheme="minorHAnsi"/>
          <w:bCs/>
          <w:sz w:val="24"/>
          <w:szCs w:val="24"/>
          <w:lang w:val="fr-BE"/>
        </w:rPr>
        <w:t>.</w:t>
      </w:r>
    </w:p>
    <w:p w14:paraId="1DC53B56" w14:textId="77777777" w:rsidR="00D368C9" w:rsidRPr="00812A95" w:rsidRDefault="00D368C9" w:rsidP="00D368C9">
      <w:pPr>
        <w:pStyle w:val="Liste"/>
        <w:spacing w:before="100" w:beforeAutospacing="1" w:after="100" w:afterAutospacing="1"/>
        <w:contextualSpacing/>
        <w:jc w:val="both"/>
        <w:rPr>
          <w:rFonts w:asciiTheme="minorHAnsi" w:hAnsiTheme="minorHAnsi" w:cstheme="minorHAnsi"/>
          <w:b/>
          <w:bCs/>
          <w:sz w:val="24"/>
          <w:szCs w:val="24"/>
          <w:u w:val="single"/>
        </w:rPr>
      </w:pPr>
    </w:p>
    <w:p w14:paraId="45A5CD07" w14:textId="77777777" w:rsidR="00D368C9" w:rsidRPr="00812A95" w:rsidRDefault="00D368C9" w:rsidP="00D368C9">
      <w:pPr>
        <w:pStyle w:val="Liste"/>
        <w:spacing w:before="100" w:beforeAutospacing="1" w:after="100" w:afterAutospacing="1"/>
        <w:contextualSpacing/>
        <w:jc w:val="both"/>
        <w:rPr>
          <w:rFonts w:asciiTheme="minorHAnsi" w:hAnsiTheme="minorHAnsi" w:cstheme="minorHAnsi"/>
          <w:b/>
          <w:bCs/>
          <w:sz w:val="24"/>
          <w:szCs w:val="24"/>
          <w:u w:val="single"/>
        </w:rPr>
      </w:pPr>
    </w:p>
    <w:p w14:paraId="3310F279" w14:textId="0115009D" w:rsidR="00660F5A" w:rsidRPr="00812A95" w:rsidRDefault="00E52FAC" w:rsidP="003A031B">
      <w:pPr>
        <w:pStyle w:val="Liste"/>
        <w:numPr>
          <w:ilvl w:val="0"/>
          <w:numId w:val="23"/>
        </w:numPr>
        <w:spacing w:before="100" w:beforeAutospacing="1" w:after="100" w:afterAutospacing="1"/>
        <w:contextualSpacing/>
        <w:jc w:val="both"/>
        <w:rPr>
          <w:rFonts w:asciiTheme="minorHAnsi" w:hAnsiTheme="minorHAnsi" w:cstheme="minorHAnsi"/>
          <w:b/>
          <w:bCs/>
          <w:sz w:val="24"/>
          <w:szCs w:val="24"/>
          <w:u w:val="single"/>
        </w:rPr>
      </w:pPr>
      <w:r w:rsidRPr="00812A95">
        <w:rPr>
          <w:rFonts w:asciiTheme="minorHAnsi" w:hAnsiTheme="minorHAnsi" w:cstheme="minorHAnsi"/>
          <w:b/>
          <w:bCs/>
          <w:sz w:val="24"/>
          <w:szCs w:val="24"/>
          <w:u w:val="single"/>
        </w:rPr>
        <w:t xml:space="preserve">COMPETENCE </w:t>
      </w:r>
    </w:p>
    <w:p w14:paraId="078A313B" w14:textId="77777777" w:rsidR="00660F5A" w:rsidRPr="00812A95" w:rsidRDefault="00660F5A" w:rsidP="00D368C9">
      <w:pPr>
        <w:pStyle w:val="Liste"/>
        <w:spacing w:before="100" w:beforeAutospacing="1" w:after="100" w:afterAutospacing="1"/>
        <w:contextualSpacing/>
        <w:jc w:val="both"/>
        <w:rPr>
          <w:rFonts w:asciiTheme="minorHAnsi" w:hAnsiTheme="minorHAnsi" w:cstheme="minorHAnsi"/>
          <w:b/>
          <w:bCs/>
          <w:sz w:val="24"/>
          <w:szCs w:val="24"/>
          <w:u w:val="single"/>
        </w:rPr>
      </w:pPr>
    </w:p>
    <w:p w14:paraId="0176DB23" w14:textId="14DF98A1" w:rsidR="00E52FAC" w:rsidRPr="00812A95" w:rsidRDefault="00660F5A" w:rsidP="00D368C9">
      <w:pPr>
        <w:pStyle w:val="Liste"/>
        <w:spacing w:before="100" w:beforeAutospacing="1" w:after="100" w:afterAutospacing="1"/>
        <w:contextualSpacing/>
        <w:jc w:val="both"/>
        <w:rPr>
          <w:rFonts w:asciiTheme="minorHAnsi" w:hAnsiTheme="minorHAnsi" w:cstheme="minorHAnsi"/>
          <w:b/>
          <w:bCs/>
          <w:sz w:val="24"/>
          <w:szCs w:val="24"/>
          <w:u w:val="single"/>
        </w:rPr>
      </w:pPr>
      <w:r w:rsidRPr="00812A95">
        <w:rPr>
          <w:rFonts w:asciiTheme="minorHAnsi" w:hAnsiTheme="minorHAnsi" w:cstheme="minorHAnsi"/>
          <w:b/>
          <w:bCs/>
          <w:sz w:val="24"/>
          <w:szCs w:val="24"/>
          <w:u w:val="single"/>
        </w:rPr>
        <w:t>Compétence d’attribution</w:t>
      </w:r>
      <w:r w:rsidR="00DB03E0" w:rsidRPr="00812A95">
        <w:rPr>
          <w:rFonts w:asciiTheme="minorHAnsi" w:hAnsiTheme="minorHAnsi" w:cstheme="minorHAnsi"/>
          <w:b/>
          <w:bCs/>
          <w:sz w:val="24"/>
          <w:szCs w:val="24"/>
          <w:u w:val="single"/>
        </w:rPr>
        <w:t xml:space="preserve"> et compétence territoriale :</w:t>
      </w:r>
    </w:p>
    <w:p w14:paraId="6EBFED3E" w14:textId="53FD4587" w:rsidR="00CD28FB" w:rsidRPr="00812A95" w:rsidRDefault="00CD28FB" w:rsidP="00D368C9">
      <w:pPr>
        <w:pStyle w:val="Liste"/>
        <w:spacing w:before="100" w:beforeAutospacing="1" w:after="100" w:afterAutospacing="1"/>
        <w:contextualSpacing/>
        <w:jc w:val="both"/>
        <w:rPr>
          <w:rFonts w:asciiTheme="minorHAnsi" w:hAnsiTheme="minorHAnsi" w:cstheme="minorHAnsi"/>
          <w:sz w:val="24"/>
          <w:szCs w:val="24"/>
        </w:rPr>
      </w:pPr>
    </w:p>
    <w:p w14:paraId="4B5579FA" w14:textId="400103EE" w:rsidR="00CD28FB" w:rsidRPr="00812A95" w:rsidRDefault="00CD28FB" w:rsidP="00CD28FB">
      <w:pPr>
        <w:pStyle w:val="Liste"/>
        <w:ind w:left="0" w:firstLine="0"/>
        <w:jc w:val="both"/>
        <w:rPr>
          <w:rFonts w:asciiTheme="minorHAnsi" w:hAnsiTheme="minorHAnsi"/>
          <w:sz w:val="24"/>
          <w:szCs w:val="24"/>
        </w:rPr>
      </w:pPr>
      <w:r w:rsidRPr="00812A95">
        <w:rPr>
          <w:rFonts w:asciiTheme="minorHAnsi" w:hAnsiTheme="minorHAnsi"/>
          <w:sz w:val="24"/>
          <w:szCs w:val="24"/>
        </w:rPr>
        <w:t xml:space="preserve">La partie défenderesse soulève un </w:t>
      </w:r>
      <w:r w:rsidRPr="00812A95">
        <w:rPr>
          <w:rFonts w:asciiTheme="minorHAnsi" w:hAnsiTheme="minorHAnsi"/>
          <w:b/>
          <w:sz w:val="24"/>
          <w:szCs w:val="24"/>
        </w:rPr>
        <w:t>déclinatoire de compétence</w:t>
      </w:r>
      <w:r w:rsidRPr="00812A95">
        <w:rPr>
          <w:rFonts w:asciiTheme="minorHAnsi" w:hAnsiTheme="minorHAnsi"/>
          <w:sz w:val="24"/>
          <w:szCs w:val="24"/>
        </w:rPr>
        <w:t>, estimant que le président du tribunal du travail est incompétent pour trancher ce litige, dont l’objet véritable serait la suspension de la décision du conseil d’administration (violation de normes de droit objectif).</w:t>
      </w:r>
    </w:p>
    <w:p w14:paraId="29353C85" w14:textId="77777777" w:rsidR="00CD28FB" w:rsidRPr="00812A95" w:rsidRDefault="00CD28FB" w:rsidP="00CD28FB">
      <w:pPr>
        <w:pStyle w:val="Liste"/>
        <w:ind w:left="0" w:firstLine="0"/>
        <w:jc w:val="both"/>
        <w:rPr>
          <w:rFonts w:asciiTheme="minorHAnsi" w:hAnsiTheme="minorHAnsi"/>
          <w:sz w:val="24"/>
          <w:szCs w:val="24"/>
        </w:rPr>
      </w:pPr>
    </w:p>
    <w:p w14:paraId="7A5F85D7" w14:textId="1CBC2989" w:rsidR="00CD28FB" w:rsidRPr="00812A95" w:rsidRDefault="00CD28FB" w:rsidP="00CD28FB">
      <w:pPr>
        <w:pStyle w:val="Liste"/>
        <w:ind w:left="0" w:firstLine="0"/>
        <w:jc w:val="both"/>
        <w:rPr>
          <w:rFonts w:asciiTheme="minorHAnsi" w:hAnsiTheme="minorHAnsi" w:cstheme="minorHAnsi"/>
          <w:bCs/>
          <w:sz w:val="24"/>
          <w:szCs w:val="24"/>
        </w:rPr>
      </w:pPr>
      <w:r w:rsidRPr="00812A95">
        <w:rPr>
          <w:rFonts w:asciiTheme="minorHAnsi" w:hAnsiTheme="minorHAnsi" w:cstheme="minorHAnsi"/>
          <w:bCs/>
          <w:sz w:val="24"/>
          <w:szCs w:val="24"/>
        </w:rPr>
        <w:t>Le tribunal note que les faits et l’objet de la demande oscillent entre les droits civils et les droits politiques, comme souvent lorsqu’il doit statuer dans le cadre d’une action en cessation « discrimination » introduite sur base de la loi du 10 mai 2007, dans le cadre de relations de travail ayant pour cadre le secteur public ( = la majorité des actions en cessation « discrimination » qui lui sont soumises, ce qui ne doit pas être l’effet du hasard)</w:t>
      </w:r>
      <w:r w:rsidRPr="00812A95">
        <w:rPr>
          <w:rFonts w:asciiTheme="minorHAnsi" w:hAnsiTheme="minorHAnsi" w:cstheme="minorHAnsi"/>
          <w:bCs/>
          <w:i/>
          <w:color w:val="000000"/>
          <w:sz w:val="24"/>
          <w:szCs w:val="24"/>
        </w:rPr>
        <w:t>,</w:t>
      </w:r>
    </w:p>
    <w:p w14:paraId="3D9E8CE8" w14:textId="77777777" w:rsidR="00CD28FB" w:rsidRPr="00812A95" w:rsidRDefault="00CD28FB" w:rsidP="00CD28FB">
      <w:pPr>
        <w:pStyle w:val="Liste"/>
        <w:ind w:left="0" w:firstLine="0"/>
        <w:jc w:val="both"/>
        <w:rPr>
          <w:rFonts w:asciiTheme="minorHAnsi" w:hAnsiTheme="minorHAnsi" w:cstheme="minorHAnsi"/>
          <w:bCs/>
          <w:sz w:val="24"/>
          <w:szCs w:val="24"/>
        </w:rPr>
      </w:pPr>
    </w:p>
    <w:p w14:paraId="0690673E" w14:textId="77777777" w:rsidR="00CD28FB" w:rsidRPr="00812A95" w:rsidRDefault="00CD28FB" w:rsidP="00CD28FB">
      <w:pPr>
        <w:pStyle w:val="Liste"/>
        <w:ind w:left="0" w:firstLine="0"/>
        <w:jc w:val="both"/>
        <w:rPr>
          <w:rFonts w:asciiTheme="minorHAnsi" w:hAnsiTheme="minorHAnsi"/>
          <w:bCs/>
          <w:sz w:val="24"/>
          <w:szCs w:val="24"/>
        </w:rPr>
      </w:pPr>
      <w:r w:rsidRPr="00812A95">
        <w:rPr>
          <w:rFonts w:asciiTheme="minorHAnsi" w:hAnsiTheme="minorHAnsi"/>
          <w:bCs/>
          <w:sz w:val="24"/>
          <w:szCs w:val="24"/>
        </w:rPr>
        <w:t>Les articles 144 et 145 de la Constitution</w:t>
      </w:r>
      <w:r w:rsidRPr="00812A95">
        <w:rPr>
          <w:rStyle w:val="Appelnotedebasdep"/>
          <w:rFonts w:asciiTheme="minorHAnsi" w:hAnsiTheme="minorHAnsi"/>
          <w:bCs/>
          <w:sz w:val="24"/>
          <w:szCs w:val="24"/>
        </w:rPr>
        <w:footnoteReference w:id="1"/>
      </w:r>
      <w:r w:rsidRPr="00812A95">
        <w:rPr>
          <w:rFonts w:asciiTheme="minorHAnsi" w:hAnsiTheme="minorHAnsi"/>
          <w:bCs/>
          <w:sz w:val="24"/>
          <w:szCs w:val="24"/>
        </w:rPr>
        <w:t xml:space="preserve"> déterminent la compétence du pouvoir judiciaire, et </w:t>
      </w:r>
    </w:p>
    <w:p w14:paraId="6CD56985" w14:textId="77777777" w:rsidR="00CD28FB" w:rsidRPr="00812A95" w:rsidRDefault="00CD28FB" w:rsidP="00CD28FB">
      <w:pPr>
        <w:pStyle w:val="Liste"/>
        <w:ind w:left="0" w:firstLine="0"/>
        <w:jc w:val="both"/>
        <w:rPr>
          <w:rFonts w:asciiTheme="minorHAnsi" w:hAnsiTheme="minorHAnsi"/>
          <w:bCs/>
          <w:sz w:val="24"/>
          <w:szCs w:val="24"/>
        </w:rPr>
      </w:pPr>
      <w:r w:rsidRPr="00812A95">
        <w:rPr>
          <w:rFonts w:asciiTheme="minorHAnsi" w:hAnsiTheme="minorHAnsi"/>
          <w:bCs/>
          <w:sz w:val="24"/>
          <w:szCs w:val="24"/>
        </w:rPr>
        <w:t>on navigue dans une zone frontière.</w:t>
      </w:r>
    </w:p>
    <w:p w14:paraId="523E15C4" w14:textId="77777777" w:rsidR="00CD28FB" w:rsidRPr="00812A95" w:rsidRDefault="00CD28FB" w:rsidP="00CD28FB">
      <w:pPr>
        <w:pStyle w:val="Liste"/>
        <w:ind w:left="0" w:firstLine="0"/>
        <w:jc w:val="both"/>
        <w:rPr>
          <w:rFonts w:asciiTheme="minorHAnsi" w:hAnsiTheme="minorHAnsi"/>
          <w:bCs/>
          <w:sz w:val="24"/>
          <w:szCs w:val="24"/>
        </w:rPr>
      </w:pPr>
    </w:p>
    <w:p w14:paraId="463EBA2F" w14:textId="6C47E783" w:rsidR="00CD28FB" w:rsidRPr="00812A95" w:rsidRDefault="00CD28FB" w:rsidP="00CD28FB">
      <w:pPr>
        <w:shd w:val="clear" w:color="auto" w:fill="FFFFFF"/>
        <w:spacing w:after="0" w:line="240" w:lineRule="auto"/>
        <w:rPr>
          <w:rFonts w:eastAsia="Times New Roman" w:cstheme="minorHAnsi"/>
          <w:i/>
          <w:iCs/>
          <w:color w:val="000000"/>
          <w:sz w:val="24"/>
          <w:szCs w:val="24"/>
          <w:lang w:val="fr-BE" w:eastAsia="fr-BE"/>
        </w:rPr>
      </w:pPr>
      <w:r w:rsidRPr="00812A95">
        <w:rPr>
          <w:bCs/>
          <w:sz w:val="24"/>
          <w:szCs w:val="24"/>
          <w:lang w:val="fr-BE"/>
        </w:rPr>
        <w:t xml:space="preserve">Monsieur </w:t>
      </w:r>
      <w:r w:rsidR="00704816">
        <w:rPr>
          <w:bCs/>
          <w:sz w:val="24"/>
          <w:szCs w:val="24"/>
          <w:lang w:val="fr-BE"/>
        </w:rPr>
        <w:t>G</w:t>
      </w:r>
      <w:r w:rsidRPr="00812A95">
        <w:rPr>
          <w:bCs/>
          <w:sz w:val="24"/>
          <w:szCs w:val="24"/>
          <w:lang w:val="fr-BE"/>
        </w:rPr>
        <w:t xml:space="preserve"> est bien entendu en droit de demander au conseil d’état de suspendre et d’annuler l’acte administratif </w:t>
      </w:r>
      <w:r w:rsidRPr="00812A95">
        <w:rPr>
          <w:rFonts w:eastAsia="Times New Roman" w:cstheme="minorHAnsi"/>
          <w:color w:val="000000"/>
          <w:sz w:val="24"/>
          <w:szCs w:val="24"/>
          <w:lang w:val="fr-BE" w:eastAsia="fr-BE"/>
        </w:rPr>
        <w:t>pris le 19/9/2023 par l’Intercommunale Liège Zone 2 IILE-SRI concernant une «réaffectation temporaire pour raisons médicales».</w:t>
      </w:r>
      <w:r w:rsidR="009C3FF0" w:rsidRPr="00812A95">
        <w:rPr>
          <w:rFonts w:eastAsia="Times New Roman" w:cstheme="minorHAnsi"/>
          <w:color w:val="000000"/>
          <w:sz w:val="24"/>
          <w:szCs w:val="24"/>
          <w:lang w:val="fr-BE" w:eastAsia="fr-BE"/>
        </w:rPr>
        <w:t xml:space="preserve">  L’article 20 ,§5,de la loi du 20 mai 2007 énonce d’ailleurs que </w:t>
      </w:r>
      <w:r w:rsidR="009C3FF0" w:rsidRPr="00812A95">
        <w:rPr>
          <w:i/>
          <w:iCs/>
          <w:color w:val="000000"/>
          <w:sz w:val="24"/>
          <w:szCs w:val="24"/>
          <w:lang w:val="fr-BE"/>
        </w:rPr>
        <w:t>« Les dispositions du présent article ne portent pas préjudice aux compétences du Conseil d'Etat, telles que définies par les lois coordonnées du 12 janvier 1973 sur le Conseil d'Etat ».</w:t>
      </w:r>
    </w:p>
    <w:p w14:paraId="527959E4" w14:textId="77777777" w:rsidR="00CD28FB" w:rsidRPr="00812A95" w:rsidRDefault="00CD28FB" w:rsidP="00CD28FB">
      <w:pPr>
        <w:pStyle w:val="Liste"/>
        <w:ind w:left="0" w:firstLine="0"/>
        <w:jc w:val="both"/>
        <w:rPr>
          <w:rFonts w:asciiTheme="minorHAnsi" w:hAnsiTheme="minorHAnsi"/>
          <w:bCs/>
          <w:sz w:val="24"/>
          <w:szCs w:val="24"/>
        </w:rPr>
      </w:pPr>
    </w:p>
    <w:p w14:paraId="147A552D" w14:textId="40C06689" w:rsidR="00CD28FB" w:rsidRPr="00812A95" w:rsidRDefault="00CD28FB" w:rsidP="00CD28FB">
      <w:pPr>
        <w:pStyle w:val="Liste"/>
        <w:ind w:left="0" w:firstLine="0"/>
        <w:jc w:val="both"/>
        <w:rPr>
          <w:rFonts w:asciiTheme="minorHAnsi" w:hAnsiTheme="minorHAnsi"/>
          <w:bCs/>
          <w:sz w:val="24"/>
          <w:szCs w:val="24"/>
        </w:rPr>
      </w:pPr>
      <w:r w:rsidRPr="00812A95">
        <w:rPr>
          <w:rFonts w:asciiTheme="minorHAnsi" w:hAnsiTheme="minorHAnsi"/>
          <w:bCs/>
          <w:sz w:val="24"/>
          <w:szCs w:val="24"/>
        </w:rPr>
        <w:t>Il ne l’a pas (encore) fait, mais a fait déjà le choix d’invoquer un droit subjectif à la non-discrimination devant le pouvoir judiciaire,  lequel est tenu d’appliquer l’article 159 de la constitution (ne pas appliquer un acte administratif illégal).</w:t>
      </w:r>
    </w:p>
    <w:p w14:paraId="34224E8E" w14:textId="77777777" w:rsidR="00CD28FB" w:rsidRPr="00812A95" w:rsidRDefault="00CD28FB" w:rsidP="00CD28FB">
      <w:pPr>
        <w:pStyle w:val="Liste"/>
        <w:ind w:left="0" w:firstLine="0"/>
        <w:jc w:val="both"/>
        <w:rPr>
          <w:rFonts w:asciiTheme="minorHAnsi" w:hAnsiTheme="minorHAnsi"/>
          <w:sz w:val="24"/>
          <w:szCs w:val="24"/>
        </w:rPr>
      </w:pPr>
    </w:p>
    <w:p w14:paraId="232C61B3" w14:textId="3E6A1642" w:rsidR="00CD28FB" w:rsidRPr="00812A95" w:rsidRDefault="00CD28FB" w:rsidP="00CD28FB">
      <w:pPr>
        <w:pStyle w:val="Liste"/>
        <w:ind w:left="0" w:firstLine="0"/>
        <w:jc w:val="both"/>
        <w:rPr>
          <w:rFonts w:asciiTheme="minorHAnsi" w:hAnsiTheme="minorHAnsi" w:cstheme="minorHAnsi"/>
          <w:bCs/>
          <w:sz w:val="24"/>
          <w:szCs w:val="24"/>
        </w:rPr>
      </w:pPr>
      <w:r w:rsidRPr="00812A95">
        <w:rPr>
          <w:rFonts w:asciiTheme="minorHAnsi" w:hAnsiTheme="minorHAnsi" w:cstheme="minorHAnsi"/>
          <w:bCs/>
          <w:sz w:val="24"/>
          <w:szCs w:val="24"/>
        </w:rPr>
        <w:t xml:space="preserve">Comme Monsieur </w:t>
      </w:r>
      <w:r w:rsidR="00704816">
        <w:rPr>
          <w:rFonts w:asciiTheme="minorHAnsi" w:hAnsiTheme="minorHAnsi" w:cstheme="minorHAnsi"/>
          <w:bCs/>
          <w:sz w:val="24"/>
          <w:szCs w:val="24"/>
        </w:rPr>
        <w:t>G</w:t>
      </w:r>
      <w:r w:rsidRPr="00812A95">
        <w:rPr>
          <w:rFonts w:asciiTheme="minorHAnsi" w:hAnsiTheme="minorHAnsi" w:cstheme="minorHAnsi"/>
          <w:bCs/>
          <w:sz w:val="24"/>
          <w:szCs w:val="24"/>
        </w:rPr>
        <w:t xml:space="preserve"> demande que soit respecté un tel droit subjectif civil (ne pas être discriminé sur base d’un handicap et/ou de son état de santé dans le cadre des relations de travail), le président du tribunal du travail  estime que le pouvoir judiciaire, et en l’occurrence le président du tribunal du travail, est bien compétent pour statuer sur cette action en cessation, introduite sur pied de l’article 20 de la loi du 10 mai 2007.</w:t>
      </w:r>
    </w:p>
    <w:p w14:paraId="0CB44E50" w14:textId="77777777" w:rsidR="00660F5A" w:rsidRPr="00812A95" w:rsidRDefault="00660F5A" w:rsidP="00D368C9">
      <w:pPr>
        <w:pStyle w:val="Liste"/>
        <w:spacing w:before="100" w:beforeAutospacing="1" w:after="100" w:afterAutospacing="1"/>
        <w:contextualSpacing/>
        <w:jc w:val="both"/>
        <w:rPr>
          <w:rFonts w:asciiTheme="minorHAnsi" w:hAnsiTheme="minorHAnsi" w:cstheme="minorHAnsi"/>
          <w:sz w:val="24"/>
          <w:szCs w:val="24"/>
          <w:highlight w:val="yellow"/>
        </w:rPr>
      </w:pPr>
    </w:p>
    <w:p w14:paraId="47C17534" w14:textId="3D76DCC8" w:rsidR="00E52FAC" w:rsidRPr="00812A95" w:rsidRDefault="00B406BE"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Dès lors, l</w:t>
      </w:r>
      <w:r w:rsidR="00E52FAC" w:rsidRPr="00812A95">
        <w:rPr>
          <w:rFonts w:asciiTheme="minorHAnsi" w:hAnsiTheme="minorHAnsi" w:cstheme="minorHAnsi"/>
          <w:sz w:val="24"/>
          <w:szCs w:val="24"/>
        </w:rPr>
        <w:t xml:space="preserve">e président du tribunal du travail </w:t>
      </w:r>
      <w:r w:rsidRPr="00812A95">
        <w:rPr>
          <w:rFonts w:asciiTheme="minorHAnsi" w:hAnsiTheme="minorHAnsi" w:cstheme="minorHAnsi"/>
          <w:sz w:val="24"/>
          <w:szCs w:val="24"/>
        </w:rPr>
        <w:t>s’estime</w:t>
      </w:r>
      <w:r w:rsidR="00E52FAC" w:rsidRPr="00812A95">
        <w:rPr>
          <w:rFonts w:asciiTheme="minorHAnsi" w:hAnsiTheme="minorHAnsi" w:cstheme="minorHAnsi"/>
          <w:sz w:val="24"/>
          <w:szCs w:val="24"/>
        </w:rPr>
        <w:t xml:space="preserve"> compétent pour connaître de la cause en application de l’article 587 bis du code judiciaire</w:t>
      </w:r>
      <w:r w:rsidR="00E52FAC" w:rsidRPr="00812A95">
        <w:rPr>
          <w:rStyle w:val="Appelnotedebasdep"/>
          <w:rFonts w:asciiTheme="minorHAnsi" w:hAnsiTheme="minorHAnsi" w:cstheme="minorHAnsi"/>
          <w:sz w:val="24"/>
          <w:szCs w:val="24"/>
        </w:rPr>
        <w:footnoteReference w:id="2"/>
      </w:r>
      <w:r w:rsidR="00E52FAC" w:rsidRPr="00812A95">
        <w:rPr>
          <w:rFonts w:asciiTheme="minorHAnsi" w:hAnsiTheme="minorHAnsi" w:cstheme="minorHAnsi"/>
          <w:sz w:val="24"/>
          <w:szCs w:val="24"/>
        </w:rPr>
        <w:t>.</w:t>
      </w:r>
    </w:p>
    <w:p w14:paraId="63BA1B2A" w14:textId="77777777" w:rsidR="00E52FAC" w:rsidRPr="00812A95" w:rsidRDefault="00E52FAC"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235A87D7" w14:textId="07D6025F" w:rsidR="00E52FAC" w:rsidRPr="00812A95" w:rsidRDefault="00E52FAC" w:rsidP="003A031B">
      <w:pPr>
        <w:pStyle w:val="Liste"/>
        <w:numPr>
          <w:ilvl w:val="0"/>
          <w:numId w:val="23"/>
        </w:numPr>
        <w:spacing w:before="100" w:beforeAutospacing="1" w:after="100" w:afterAutospacing="1"/>
        <w:contextualSpacing/>
        <w:jc w:val="both"/>
        <w:rPr>
          <w:rFonts w:asciiTheme="minorHAnsi" w:hAnsiTheme="minorHAnsi" w:cstheme="minorHAnsi"/>
          <w:b/>
          <w:bCs/>
          <w:sz w:val="24"/>
          <w:szCs w:val="24"/>
          <w:u w:val="single"/>
        </w:rPr>
      </w:pPr>
      <w:r w:rsidRPr="00812A95">
        <w:rPr>
          <w:rFonts w:asciiTheme="minorHAnsi" w:hAnsiTheme="minorHAnsi" w:cstheme="minorHAnsi"/>
          <w:b/>
          <w:bCs/>
          <w:sz w:val="24"/>
          <w:szCs w:val="24"/>
          <w:u w:val="single"/>
        </w:rPr>
        <w:t>RECEVABILITE </w:t>
      </w:r>
    </w:p>
    <w:p w14:paraId="778E12DB" w14:textId="77777777" w:rsidR="00E52FAC" w:rsidRPr="00812A95" w:rsidRDefault="00E52FAC" w:rsidP="00D368C9">
      <w:pPr>
        <w:pStyle w:val="Liste"/>
        <w:spacing w:before="100" w:beforeAutospacing="1" w:after="100" w:afterAutospacing="1"/>
        <w:ind w:left="0" w:firstLine="0"/>
        <w:contextualSpacing/>
        <w:jc w:val="both"/>
        <w:rPr>
          <w:rFonts w:asciiTheme="minorHAnsi" w:hAnsiTheme="minorHAnsi" w:cstheme="minorHAnsi"/>
          <w:b/>
          <w:bCs/>
          <w:sz w:val="24"/>
          <w:szCs w:val="24"/>
          <w:u w:val="single"/>
        </w:rPr>
      </w:pPr>
    </w:p>
    <w:p w14:paraId="5FBC5045" w14:textId="77777777" w:rsidR="00E52FAC" w:rsidRPr="00812A95" w:rsidRDefault="00E52FAC"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Introduite dans les formes et délais légaux, l’action principale est recevable.</w:t>
      </w:r>
    </w:p>
    <w:p w14:paraId="48E2B0B5" w14:textId="77777777" w:rsidR="00E52FAC" w:rsidRPr="00812A95" w:rsidRDefault="00E52FAC" w:rsidP="00D368C9">
      <w:pPr>
        <w:pStyle w:val="Liste"/>
        <w:spacing w:before="100" w:beforeAutospacing="1" w:after="100" w:afterAutospacing="1"/>
        <w:ind w:left="0" w:firstLine="0"/>
        <w:contextualSpacing/>
        <w:jc w:val="both"/>
        <w:rPr>
          <w:rFonts w:asciiTheme="minorHAnsi" w:hAnsiTheme="minorHAnsi" w:cstheme="minorHAnsi"/>
          <w:b/>
          <w:bCs/>
          <w:sz w:val="24"/>
          <w:szCs w:val="24"/>
          <w:u w:val="single"/>
        </w:rPr>
      </w:pPr>
    </w:p>
    <w:p w14:paraId="672C38C4" w14:textId="0CC0548C" w:rsidR="00E52FAC" w:rsidRPr="00812A95" w:rsidRDefault="00E52FAC"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Introduite dans les formes et délais légaux, l</w:t>
      </w:r>
      <w:r w:rsidR="00F234D8" w:rsidRPr="00812A95">
        <w:rPr>
          <w:rFonts w:asciiTheme="minorHAnsi" w:hAnsiTheme="minorHAnsi" w:cstheme="minorHAnsi"/>
          <w:sz w:val="24"/>
          <w:szCs w:val="24"/>
        </w:rPr>
        <w:t xml:space="preserve">a demande en intervention volontaire </w:t>
      </w:r>
      <w:r w:rsidRPr="00812A95">
        <w:rPr>
          <w:rFonts w:asciiTheme="minorHAnsi" w:hAnsiTheme="minorHAnsi" w:cstheme="minorHAnsi"/>
          <w:sz w:val="24"/>
          <w:szCs w:val="24"/>
        </w:rPr>
        <w:t xml:space="preserve">est </w:t>
      </w:r>
      <w:r w:rsidR="00F234D8" w:rsidRPr="00812A95">
        <w:rPr>
          <w:rFonts w:asciiTheme="minorHAnsi" w:hAnsiTheme="minorHAnsi" w:cstheme="minorHAnsi"/>
          <w:sz w:val="24"/>
          <w:szCs w:val="24"/>
        </w:rPr>
        <w:t xml:space="preserve">également </w:t>
      </w:r>
      <w:r w:rsidRPr="00812A95">
        <w:rPr>
          <w:rFonts w:asciiTheme="minorHAnsi" w:hAnsiTheme="minorHAnsi" w:cstheme="minorHAnsi"/>
          <w:sz w:val="24"/>
          <w:szCs w:val="24"/>
        </w:rPr>
        <w:t>recevable.</w:t>
      </w:r>
    </w:p>
    <w:p w14:paraId="4978278C" w14:textId="2191F18A" w:rsidR="00F7707A" w:rsidRPr="00812A95" w:rsidRDefault="00F7707A"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2C5991E8" w14:textId="56904F82" w:rsidR="00520132" w:rsidRPr="00812A95" w:rsidRDefault="00F234D8" w:rsidP="00A903C6">
      <w:pPr>
        <w:pStyle w:val="Normalcentr"/>
        <w:numPr>
          <w:ilvl w:val="0"/>
          <w:numId w:val="21"/>
        </w:numPr>
        <w:tabs>
          <w:tab w:val="left" w:pos="0"/>
          <w:tab w:val="left" w:pos="6096"/>
          <w:tab w:val="right" w:pos="7088"/>
        </w:tabs>
        <w:spacing w:before="100" w:beforeAutospacing="1" w:after="100" w:afterAutospacing="1"/>
        <w:contextualSpacing/>
        <w:jc w:val="both"/>
        <w:rPr>
          <w:rFonts w:asciiTheme="minorHAnsi" w:hAnsiTheme="minorHAnsi" w:cstheme="minorHAnsi"/>
          <w:b/>
          <w:bCs/>
          <w:szCs w:val="24"/>
          <w:u w:val="single"/>
        </w:rPr>
      </w:pPr>
      <w:r w:rsidRPr="00812A95">
        <w:rPr>
          <w:rFonts w:asciiTheme="minorHAnsi" w:hAnsiTheme="minorHAnsi" w:cstheme="minorHAnsi"/>
          <w:b/>
          <w:bCs/>
          <w:szCs w:val="24"/>
          <w:u w:val="single"/>
        </w:rPr>
        <w:t>Action en cessation « discrimination »</w:t>
      </w:r>
    </w:p>
    <w:p w14:paraId="11CFBFC7" w14:textId="7EA4BAB3" w:rsidR="00A41FC4" w:rsidRPr="00812A95" w:rsidRDefault="00CD2835" w:rsidP="00CD2835">
      <w:pPr>
        <w:pStyle w:val="Corpsdetexte"/>
        <w:tabs>
          <w:tab w:val="right" w:pos="7088"/>
        </w:tabs>
        <w:spacing w:before="100" w:beforeAutospacing="1" w:after="100" w:afterAutospacing="1"/>
        <w:contextualSpacing/>
        <w:rPr>
          <w:rFonts w:asciiTheme="minorHAnsi" w:hAnsiTheme="minorHAnsi" w:cstheme="minorHAnsi"/>
          <w:b/>
          <w:bCs/>
          <w:sz w:val="24"/>
          <w:szCs w:val="24"/>
          <w:u w:val="single"/>
        </w:rPr>
      </w:pPr>
      <w:r w:rsidRPr="00812A95">
        <w:rPr>
          <w:rFonts w:asciiTheme="minorHAnsi" w:hAnsiTheme="minorHAnsi" w:cstheme="minorHAnsi"/>
          <w:b/>
          <w:bCs/>
          <w:sz w:val="24"/>
          <w:szCs w:val="24"/>
          <w:u w:val="single"/>
        </w:rPr>
        <w:t xml:space="preserve">A.1. </w:t>
      </w:r>
      <w:r w:rsidR="00A41FC4" w:rsidRPr="00812A95">
        <w:rPr>
          <w:rFonts w:asciiTheme="minorHAnsi" w:hAnsiTheme="minorHAnsi" w:cstheme="minorHAnsi"/>
          <w:b/>
          <w:bCs/>
          <w:sz w:val="24"/>
          <w:szCs w:val="24"/>
          <w:u w:val="single"/>
        </w:rPr>
        <w:t xml:space="preserve">Notion de discrimination: </w:t>
      </w:r>
      <w:r w:rsidR="00B64AB4" w:rsidRPr="00812A95">
        <w:rPr>
          <w:rFonts w:asciiTheme="minorHAnsi" w:hAnsiTheme="minorHAnsi" w:cstheme="minorHAnsi"/>
          <w:b/>
          <w:bCs/>
          <w:sz w:val="24"/>
          <w:szCs w:val="24"/>
          <w:u w:val="single"/>
        </w:rPr>
        <w:t>en droit</w:t>
      </w:r>
    </w:p>
    <w:p w14:paraId="69FCEC70" w14:textId="77777777" w:rsidR="00A41FC4" w:rsidRPr="00812A95" w:rsidRDefault="00A41FC4" w:rsidP="00D368C9">
      <w:pPr>
        <w:pStyle w:val="Corpsdetexte"/>
        <w:tabs>
          <w:tab w:val="right" w:pos="7088"/>
        </w:tabs>
        <w:spacing w:before="100" w:beforeAutospacing="1" w:after="100" w:afterAutospacing="1"/>
        <w:contextualSpacing/>
        <w:rPr>
          <w:rFonts w:asciiTheme="minorHAnsi" w:hAnsiTheme="minorHAnsi" w:cstheme="minorHAnsi"/>
          <w:sz w:val="24"/>
          <w:szCs w:val="24"/>
        </w:rPr>
      </w:pPr>
    </w:p>
    <w:p w14:paraId="270778E7" w14:textId="66588AD3" w:rsidR="00A41FC4" w:rsidRPr="00812A95" w:rsidRDefault="00A41FC4" w:rsidP="00CD2835">
      <w:pPr>
        <w:pStyle w:val="Corpsdetexte"/>
        <w:numPr>
          <w:ilvl w:val="0"/>
          <w:numId w:val="29"/>
        </w:numPr>
        <w:tabs>
          <w:tab w:val="right" w:pos="7088"/>
        </w:tabs>
        <w:spacing w:before="100" w:beforeAutospacing="1" w:after="100" w:afterAutospacing="1"/>
        <w:contextualSpacing/>
        <w:rPr>
          <w:rFonts w:asciiTheme="minorHAnsi" w:hAnsiTheme="minorHAnsi" w:cstheme="minorHAnsi"/>
          <w:sz w:val="24"/>
          <w:szCs w:val="24"/>
          <w:u w:val="single"/>
        </w:rPr>
      </w:pPr>
      <w:r w:rsidRPr="00812A95">
        <w:rPr>
          <w:rFonts w:asciiTheme="minorHAnsi" w:hAnsiTheme="minorHAnsi" w:cstheme="minorHAnsi"/>
          <w:sz w:val="24"/>
          <w:szCs w:val="24"/>
          <w:u w:val="single"/>
        </w:rPr>
        <w:t>Dispositions légales</w:t>
      </w:r>
    </w:p>
    <w:p w14:paraId="64B60531" w14:textId="77777777" w:rsidR="00A41FC4" w:rsidRPr="00812A95" w:rsidRDefault="00A41FC4" w:rsidP="00D368C9">
      <w:pPr>
        <w:pStyle w:val="Corpsdetexte"/>
        <w:tabs>
          <w:tab w:val="right" w:pos="7088"/>
        </w:tabs>
        <w:spacing w:before="100" w:beforeAutospacing="1" w:after="100" w:afterAutospacing="1"/>
        <w:contextualSpacing/>
        <w:rPr>
          <w:rFonts w:asciiTheme="minorHAnsi" w:hAnsiTheme="minorHAnsi" w:cstheme="minorHAnsi"/>
          <w:bCs/>
          <w:sz w:val="24"/>
          <w:szCs w:val="24"/>
        </w:rPr>
      </w:pPr>
    </w:p>
    <w:p w14:paraId="436CF3D9" w14:textId="77777777" w:rsidR="00B406BE" w:rsidRPr="00812A95" w:rsidRDefault="00B406BE" w:rsidP="00B406BE">
      <w:pPr>
        <w:pStyle w:val="Liste"/>
        <w:ind w:left="0" w:firstLine="0"/>
        <w:jc w:val="both"/>
        <w:rPr>
          <w:rFonts w:asciiTheme="minorHAnsi" w:hAnsiTheme="minorHAnsi"/>
          <w:sz w:val="24"/>
          <w:szCs w:val="24"/>
          <w:u w:val="single"/>
        </w:rPr>
      </w:pPr>
      <w:r w:rsidRPr="00812A95">
        <w:rPr>
          <w:rFonts w:asciiTheme="minorHAnsi" w:hAnsiTheme="minorHAnsi"/>
          <w:sz w:val="24"/>
          <w:szCs w:val="24"/>
          <w:u w:val="single"/>
        </w:rPr>
        <w:t xml:space="preserve">Dispositions légales relatives aux notions de discrimination directe et de discrimination indirecte, et aux justifications des distinctions directes et indirectes: </w:t>
      </w:r>
    </w:p>
    <w:p w14:paraId="45D395C9" w14:textId="77777777" w:rsidR="00B406BE" w:rsidRPr="00812A95" w:rsidRDefault="00B406BE" w:rsidP="00B406BE">
      <w:pPr>
        <w:pStyle w:val="Liste"/>
        <w:ind w:left="0" w:firstLine="0"/>
        <w:jc w:val="both"/>
        <w:rPr>
          <w:rFonts w:asciiTheme="minorHAnsi" w:hAnsiTheme="minorHAnsi"/>
          <w:b/>
          <w:bCs/>
          <w:sz w:val="24"/>
          <w:szCs w:val="24"/>
          <w:u w:val="single"/>
        </w:rPr>
      </w:pPr>
    </w:p>
    <w:p w14:paraId="61262492" w14:textId="77777777" w:rsidR="00B406BE" w:rsidRPr="00812A95" w:rsidRDefault="00B406BE" w:rsidP="00B406BE">
      <w:pPr>
        <w:pStyle w:val="Liste"/>
        <w:ind w:left="0" w:firstLine="0"/>
        <w:jc w:val="both"/>
        <w:rPr>
          <w:rFonts w:asciiTheme="minorHAnsi" w:hAnsiTheme="minorHAnsi"/>
          <w:bCs/>
          <w:sz w:val="24"/>
          <w:szCs w:val="24"/>
        </w:rPr>
      </w:pPr>
      <w:r w:rsidRPr="00812A95">
        <w:rPr>
          <w:rFonts w:asciiTheme="minorHAnsi" w:hAnsiTheme="minorHAnsi"/>
          <w:bCs/>
          <w:sz w:val="24"/>
          <w:szCs w:val="24"/>
        </w:rPr>
        <w:t>La loi du 10 mai 2007 définit ces notions :</w:t>
      </w:r>
    </w:p>
    <w:p w14:paraId="0F55EC1A" w14:textId="77777777" w:rsidR="00B406BE" w:rsidRPr="00812A95" w:rsidRDefault="00B406BE" w:rsidP="00B406BE">
      <w:pPr>
        <w:pStyle w:val="Liste"/>
        <w:ind w:left="0" w:firstLine="0"/>
        <w:jc w:val="both"/>
        <w:rPr>
          <w:rFonts w:asciiTheme="minorHAnsi" w:hAnsiTheme="minorHAnsi"/>
          <w:bCs/>
          <w:sz w:val="24"/>
          <w:szCs w:val="24"/>
        </w:rPr>
      </w:pPr>
    </w:p>
    <w:p w14:paraId="6E4F6CF8" w14:textId="77777777" w:rsidR="00B406BE" w:rsidRPr="00812A95" w:rsidRDefault="00B406BE" w:rsidP="00B406BE">
      <w:pPr>
        <w:pStyle w:val="Liste"/>
        <w:ind w:left="0" w:firstLine="0"/>
        <w:jc w:val="both"/>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t>  </w:t>
      </w:r>
      <w:bookmarkStart w:id="2" w:name="Art.4"/>
      <w:r w:rsidRPr="00812A95">
        <w:rPr>
          <w:rFonts w:asciiTheme="minorHAnsi" w:hAnsiTheme="minorHAnsi" w:cstheme="minorHAnsi"/>
          <w:i/>
          <w:sz w:val="24"/>
          <w:szCs w:val="24"/>
        </w:rPr>
        <w:fldChar w:fldCharType="begin"/>
      </w:r>
      <w:r w:rsidRPr="00812A95">
        <w:rPr>
          <w:rFonts w:asciiTheme="minorHAnsi" w:hAnsiTheme="minorHAnsi" w:cstheme="minorHAnsi"/>
          <w:i/>
          <w:sz w:val="24"/>
          <w:szCs w:val="24"/>
        </w:rPr>
        <w:instrText xml:space="preserve"> HYPERLINK "https://www.ejustice.just.fgov.be/cgi_loi/loi_a1.pl?language=fr&amp;nm=2007002099&amp;la=F&amp;dd=2007-05-10&amp;cn=2007051035&amp;table_name=loi&amp;&amp;caller=list&amp;F&amp;fromtab=loi&amp;tri=dd+AS+RANK&amp;rech=1&amp;numero=1&amp;sql=(text+contains+(%27%27))" \l "Art.3" </w:instrText>
      </w:r>
      <w:r w:rsidRPr="00812A95">
        <w:rPr>
          <w:rFonts w:asciiTheme="minorHAnsi" w:hAnsiTheme="minorHAnsi" w:cstheme="minorHAnsi"/>
          <w:i/>
          <w:sz w:val="24"/>
          <w:szCs w:val="24"/>
        </w:rPr>
      </w:r>
      <w:r w:rsidRPr="00812A95">
        <w:rPr>
          <w:rFonts w:asciiTheme="minorHAnsi" w:hAnsiTheme="minorHAnsi" w:cstheme="minorHAnsi"/>
          <w:i/>
          <w:sz w:val="24"/>
          <w:szCs w:val="24"/>
        </w:rPr>
        <w:fldChar w:fldCharType="separate"/>
      </w:r>
      <w:r w:rsidRPr="00812A95">
        <w:rPr>
          <w:rStyle w:val="Lienhypertexte"/>
          <w:rFonts w:asciiTheme="minorHAnsi" w:hAnsiTheme="minorHAnsi" w:cstheme="minorHAnsi"/>
          <w:bCs/>
          <w:i/>
          <w:sz w:val="24"/>
          <w:szCs w:val="24"/>
        </w:rPr>
        <w:t>Art.</w:t>
      </w:r>
      <w:r w:rsidRPr="00812A95">
        <w:rPr>
          <w:rFonts w:asciiTheme="minorHAnsi" w:hAnsiTheme="minorHAnsi" w:cstheme="minorHAnsi"/>
          <w:i/>
          <w:sz w:val="24"/>
          <w:szCs w:val="24"/>
        </w:rPr>
        <w:fldChar w:fldCharType="end"/>
      </w:r>
      <w:bookmarkEnd w:id="2"/>
      <w:r w:rsidRPr="00812A95">
        <w:rPr>
          <w:rFonts w:asciiTheme="minorHAnsi" w:hAnsiTheme="minorHAnsi" w:cstheme="minorHAnsi"/>
          <w:bCs/>
          <w:i/>
          <w:color w:val="000000"/>
          <w:sz w:val="24"/>
          <w:szCs w:val="24"/>
        </w:rPr>
        <w:t> </w:t>
      </w:r>
      <w:hyperlink r:id="rId8" w:anchor="LNK0003" w:history="1">
        <w:r w:rsidRPr="00812A95">
          <w:rPr>
            <w:rStyle w:val="Lienhypertexte"/>
            <w:rFonts w:asciiTheme="minorHAnsi" w:hAnsiTheme="minorHAnsi" w:cstheme="minorHAnsi"/>
            <w:bCs/>
            <w:i/>
            <w:sz w:val="24"/>
            <w:szCs w:val="24"/>
          </w:rPr>
          <w:t>4</w:t>
        </w:r>
      </w:hyperlink>
      <w:r w:rsidRPr="00812A95">
        <w:rPr>
          <w:rFonts w:asciiTheme="minorHAnsi" w:hAnsiTheme="minorHAnsi" w:cstheme="minorHAnsi"/>
          <w:bCs/>
          <w:i/>
          <w:color w:val="000000"/>
          <w:sz w:val="24"/>
          <w:szCs w:val="24"/>
        </w:rPr>
        <w:t>.Pour l'application de la présente loi, il y a lieu d'entendre par :</w:t>
      </w:r>
    </w:p>
    <w:p w14:paraId="781469E4" w14:textId="77777777" w:rsidR="00B406BE" w:rsidRPr="00812A95" w:rsidRDefault="00B406BE" w:rsidP="00B406BE">
      <w:pPr>
        <w:pStyle w:val="Liste"/>
        <w:ind w:left="0" w:firstLine="0"/>
        <w:jc w:val="both"/>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t>………….</w:t>
      </w:r>
      <w:r w:rsidRPr="00812A95">
        <w:rPr>
          <w:rFonts w:asciiTheme="minorHAnsi" w:hAnsiTheme="minorHAnsi" w:cstheme="minorHAnsi"/>
          <w:bCs/>
          <w:i/>
          <w:color w:val="000000"/>
          <w:sz w:val="24"/>
          <w:szCs w:val="24"/>
        </w:rPr>
        <w:br/>
        <w:t>    6° distinction directe : la situation qui se produit lorsque sur la base de l'un des critères protégés, une personne est traitée de manière moins favorable qu'une autre personne ne l'est, ne l'a été ou ne le serait dans une situation comparable;</w:t>
      </w:r>
    </w:p>
    <w:p w14:paraId="422F3D26" w14:textId="77777777" w:rsidR="00B406BE" w:rsidRPr="00812A95" w:rsidRDefault="00B406BE" w:rsidP="00B406BE">
      <w:pPr>
        <w:pStyle w:val="Liste"/>
        <w:ind w:left="0" w:firstLine="0"/>
        <w:jc w:val="both"/>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t>  7° discrimination directe : distinction directe, fondée sur l'un des critères protégés, qui ne peut être justifiée sur la base des dispositions du titre II;</w:t>
      </w:r>
    </w:p>
    <w:p w14:paraId="2949B53F" w14:textId="77777777" w:rsidR="00B406BE" w:rsidRPr="00812A95" w:rsidRDefault="00B406BE" w:rsidP="00B406BE">
      <w:pPr>
        <w:pStyle w:val="Liste"/>
        <w:ind w:left="0" w:firstLine="0"/>
        <w:jc w:val="both"/>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t>  8° distinction indirecte : la situation qui se produit lorsqu'une disposition, un critère ou une pratique apparemment neutre est susceptible d'entraîner, par rapport à d'autres personnes, un désavantage particulier pour des personnes caractérisées par l'un des critères protégés;</w:t>
      </w:r>
    </w:p>
    <w:p w14:paraId="0BBAEE95" w14:textId="77777777" w:rsidR="00B406BE" w:rsidRPr="00812A95" w:rsidRDefault="00B406BE" w:rsidP="00B406BE">
      <w:pPr>
        <w:pStyle w:val="Liste"/>
        <w:ind w:left="0" w:firstLine="0"/>
        <w:jc w:val="both"/>
        <w:rPr>
          <w:rFonts w:asciiTheme="minorHAnsi" w:hAnsiTheme="minorHAnsi" w:cstheme="minorHAnsi"/>
          <w:bCs/>
          <w:i/>
          <w:sz w:val="24"/>
          <w:szCs w:val="24"/>
        </w:rPr>
      </w:pPr>
      <w:r w:rsidRPr="00812A95">
        <w:rPr>
          <w:rFonts w:asciiTheme="minorHAnsi" w:hAnsiTheme="minorHAnsi" w:cstheme="minorHAnsi"/>
          <w:bCs/>
          <w:i/>
          <w:color w:val="000000"/>
          <w:sz w:val="24"/>
          <w:szCs w:val="24"/>
        </w:rPr>
        <w:t>  9° discrimination indirecte : distinction indirecte fondée sur l'un des critères protégés, qui ne peut être justifiée sur la base des dispositions du titre II ».</w:t>
      </w:r>
    </w:p>
    <w:p w14:paraId="1D5F828D" w14:textId="77777777" w:rsidR="00B406BE" w:rsidRPr="00812A95" w:rsidRDefault="00B406BE" w:rsidP="00B406BE">
      <w:pPr>
        <w:pStyle w:val="Liste"/>
        <w:ind w:left="0" w:firstLine="0"/>
        <w:jc w:val="both"/>
        <w:rPr>
          <w:rFonts w:asciiTheme="minorHAnsi" w:hAnsiTheme="minorHAnsi"/>
          <w:bCs/>
          <w:sz w:val="24"/>
          <w:szCs w:val="24"/>
        </w:rPr>
      </w:pPr>
      <w:r w:rsidRPr="00812A95">
        <w:rPr>
          <w:rFonts w:asciiTheme="minorHAnsi" w:hAnsiTheme="minorHAnsi"/>
          <w:bCs/>
          <w:sz w:val="24"/>
          <w:szCs w:val="24"/>
        </w:rPr>
        <w:t>…</w:t>
      </w:r>
    </w:p>
    <w:bookmarkStart w:id="3" w:name="LNK0005"/>
    <w:p w14:paraId="74202C71"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i/>
          <w:sz w:val="24"/>
          <w:szCs w:val="24"/>
        </w:rPr>
        <w:fldChar w:fldCharType="begin"/>
      </w:r>
      <w:r w:rsidRPr="00812A95">
        <w:rPr>
          <w:rFonts w:asciiTheme="minorHAnsi" w:hAnsiTheme="minorHAnsi" w:cstheme="minorHAnsi"/>
          <w:i/>
          <w:sz w:val="24"/>
          <w:szCs w:val="24"/>
        </w:rPr>
        <w:instrText xml:space="preserve"> HYPERLINK "http://www.ejustice.just.fgov.be/cgi_loi/loi_a1.pl?language=fr&amp;la=F&amp;cn=2007051035&amp;table_name=loi&amp;&amp;caller=list&amp;F&amp;fromtab=loi&amp;tri=dd+AS+RANK&amp;rech=1&amp;numero=1&amp;sql=(text+contains+(%27%27))" \l "LNKR0005" </w:instrText>
      </w:r>
      <w:r w:rsidRPr="00812A95">
        <w:rPr>
          <w:rFonts w:asciiTheme="minorHAnsi" w:hAnsiTheme="minorHAnsi" w:cstheme="minorHAnsi"/>
          <w:i/>
          <w:sz w:val="24"/>
          <w:szCs w:val="24"/>
        </w:rPr>
      </w:r>
      <w:r w:rsidRPr="00812A95">
        <w:rPr>
          <w:rFonts w:asciiTheme="minorHAnsi" w:hAnsiTheme="minorHAnsi" w:cstheme="minorHAnsi"/>
          <w:i/>
          <w:sz w:val="24"/>
          <w:szCs w:val="24"/>
        </w:rPr>
        <w:fldChar w:fldCharType="separate"/>
      </w:r>
      <w:r w:rsidRPr="00812A95">
        <w:rPr>
          <w:rStyle w:val="Lienhypertexte"/>
          <w:rFonts w:asciiTheme="minorHAnsi" w:hAnsiTheme="minorHAnsi" w:cstheme="minorHAnsi"/>
          <w:bCs/>
          <w:i/>
          <w:sz w:val="24"/>
          <w:szCs w:val="24"/>
        </w:rPr>
        <w:t>CHAPITRE Ier.</w:t>
      </w:r>
      <w:r w:rsidRPr="00812A95">
        <w:rPr>
          <w:rFonts w:asciiTheme="minorHAnsi" w:hAnsiTheme="minorHAnsi" w:cstheme="minorHAnsi"/>
          <w:i/>
          <w:sz w:val="24"/>
          <w:szCs w:val="24"/>
        </w:rPr>
        <w:fldChar w:fldCharType="end"/>
      </w:r>
      <w:bookmarkEnd w:id="3"/>
      <w:r w:rsidRPr="00812A95">
        <w:rPr>
          <w:rFonts w:asciiTheme="minorHAnsi" w:hAnsiTheme="minorHAnsi" w:cstheme="minorHAnsi"/>
          <w:bCs/>
          <w:i/>
          <w:color w:val="000000"/>
          <w:sz w:val="24"/>
          <w:szCs w:val="24"/>
        </w:rPr>
        <w:t> - Justification des distinctions directes.</w:t>
      </w:r>
    </w:p>
    <w:p w14:paraId="1155E75C"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br/>
        <w:t>  </w:t>
      </w:r>
      <w:bookmarkStart w:id="4" w:name="Art.7"/>
      <w:r w:rsidRPr="00812A95">
        <w:rPr>
          <w:rFonts w:asciiTheme="minorHAnsi" w:hAnsiTheme="minorHAnsi" w:cstheme="minorHAnsi"/>
          <w:i/>
          <w:sz w:val="24"/>
          <w:szCs w:val="24"/>
        </w:rPr>
        <w:fldChar w:fldCharType="begin"/>
      </w:r>
      <w:r w:rsidRPr="00812A95">
        <w:rPr>
          <w:rFonts w:asciiTheme="minorHAnsi" w:hAnsiTheme="minorHAnsi" w:cstheme="minorHAnsi"/>
          <w:i/>
          <w:sz w:val="24"/>
          <w:szCs w:val="24"/>
        </w:rPr>
        <w:instrText xml:space="preserve"> HYPERLINK "http://www.ejustice.just.fgov.be/cgi_loi/loi_a1.pl?language=fr&amp;la=F&amp;cn=2007051035&amp;table_name=loi&amp;&amp;caller=list&amp;F&amp;fromtab=loi&amp;tri=dd+AS+RANK&amp;rech=1&amp;numero=1&amp;sql=(text+contains+(%27%27))" \l "Art.6" </w:instrText>
      </w:r>
      <w:r w:rsidRPr="00812A95">
        <w:rPr>
          <w:rFonts w:asciiTheme="minorHAnsi" w:hAnsiTheme="minorHAnsi" w:cstheme="minorHAnsi"/>
          <w:i/>
          <w:sz w:val="24"/>
          <w:szCs w:val="24"/>
        </w:rPr>
      </w:r>
      <w:r w:rsidRPr="00812A95">
        <w:rPr>
          <w:rFonts w:asciiTheme="minorHAnsi" w:hAnsiTheme="minorHAnsi" w:cstheme="minorHAnsi"/>
          <w:i/>
          <w:sz w:val="24"/>
          <w:szCs w:val="24"/>
        </w:rPr>
        <w:fldChar w:fldCharType="separate"/>
      </w:r>
      <w:r w:rsidRPr="00812A95">
        <w:rPr>
          <w:rStyle w:val="Lienhypertexte"/>
          <w:rFonts w:asciiTheme="minorHAnsi" w:hAnsiTheme="minorHAnsi" w:cstheme="minorHAnsi"/>
          <w:bCs/>
          <w:i/>
          <w:sz w:val="24"/>
          <w:szCs w:val="24"/>
        </w:rPr>
        <w:t>Art.</w:t>
      </w:r>
      <w:r w:rsidRPr="00812A95">
        <w:rPr>
          <w:rFonts w:asciiTheme="minorHAnsi" w:hAnsiTheme="minorHAnsi" w:cstheme="minorHAnsi"/>
          <w:i/>
          <w:sz w:val="24"/>
          <w:szCs w:val="24"/>
        </w:rPr>
        <w:fldChar w:fldCharType="end"/>
      </w:r>
      <w:bookmarkEnd w:id="4"/>
      <w:r w:rsidRPr="00812A95">
        <w:rPr>
          <w:rFonts w:asciiTheme="minorHAnsi" w:hAnsiTheme="minorHAnsi" w:cstheme="minorHAnsi"/>
          <w:bCs/>
          <w:i/>
          <w:color w:val="000000"/>
          <w:sz w:val="24"/>
          <w:szCs w:val="24"/>
        </w:rPr>
        <w:t> </w:t>
      </w:r>
      <w:hyperlink r:id="rId9" w:anchor="Art.8" w:history="1">
        <w:r w:rsidRPr="00812A95">
          <w:rPr>
            <w:rStyle w:val="Lienhypertexte"/>
            <w:rFonts w:asciiTheme="minorHAnsi" w:hAnsiTheme="minorHAnsi" w:cstheme="minorHAnsi"/>
            <w:bCs/>
            <w:i/>
            <w:sz w:val="24"/>
            <w:szCs w:val="24"/>
          </w:rPr>
          <w:t>7</w:t>
        </w:r>
      </w:hyperlink>
      <w:r w:rsidRPr="00812A95">
        <w:rPr>
          <w:rFonts w:asciiTheme="minorHAnsi" w:hAnsiTheme="minorHAnsi" w:cstheme="minorHAnsi"/>
          <w:bCs/>
          <w:i/>
          <w:color w:val="000000"/>
          <w:sz w:val="24"/>
          <w:szCs w:val="24"/>
        </w:rPr>
        <w:t>. Toute distinction directe fondée sur l'un des critères protégés constitue une discrimination directe, à moins que cette distinction directe ne soit objectivement justifiée par un but légitime et que les moyens de réaliser ce but soient appropriés et nécessaires.</w:t>
      </w:r>
    </w:p>
    <w:p w14:paraId="27997516"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br/>
        <w:t>  </w:t>
      </w:r>
      <w:bookmarkStart w:id="5" w:name="Art.8"/>
      <w:r w:rsidRPr="00812A95">
        <w:rPr>
          <w:rFonts w:asciiTheme="minorHAnsi" w:hAnsiTheme="minorHAnsi" w:cstheme="minorHAnsi"/>
          <w:i/>
          <w:sz w:val="24"/>
          <w:szCs w:val="24"/>
        </w:rPr>
        <w:fldChar w:fldCharType="begin"/>
      </w:r>
      <w:r w:rsidRPr="00812A95">
        <w:rPr>
          <w:rFonts w:asciiTheme="minorHAnsi" w:hAnsiTheme="minorHAnsi" w:cstheme="minorHAnsi"/>
          <w:i/>
          <w:sz w:val="24"/>
          <w:szCs w:val="24"/>
        </w:rPr>
        <w:instrText xml:space="preserve"> HYPERLINK "http://www.ejustice.just.fgov.be/cgi_loi/loi_a1.pl?language=fr&amp;la=F&amp;cn=2007051035&amp;table_name=loi&amp;&amp;caller=list&amp;F&amp;fromtab=loi&amp;tri=dd+AS+RANK&amp;rech=1&amp;numero=1&amp;sql=(text+contains+(%27%27))" \l "Art.7" </w:instrText>
      </w:r>
      <w:r w:rsidRPr="00812A95">
        <w:rPr>
          <w:rFonts w:asciiTheme="minorHAnsi" w:hAnsiTheme="minorHAnsi" w:cstheme="minorHAnsi"/>
          <w:i/>
          <w:sz w:val="24"/>
          <w:szCs w:val="24"/>
        </w:rPr>
      </w:r>
      <w:r w:rsidRPr="00812A95">
        <w:rPr>
          <w:rFonts w:asciiTheme="minorHAnsi" w:hAnsiTheme="minorHAnsi" w:cstheme="minorHAnsi"/>
          <w:i/>
          <w:sz w:val="24"/>
          <w:szCs w:val="24"/>
        </w:rPr>
        <w:fldChar w:fldCharType="separate"/>
      </w:r>
      <w:r w:rsidRPr="00812A95">
        <w:rPr>
          <w:rStyle w:val="Lienhypertexte"/>
          <w:rFonts w:asciiTheme="minorHAnsi" w:hAnsiTheme="minorHAnsi" w:cstheme="minorHAnsi"/>
          <w:bCs/>
          <w:i/>
          <w:sz w:val="24"/>
          <w:szCs w:val="24"/>
        </w:rPr>
        <w:t>Art.</w:t>
      </w:r>
      <w:r w:rsidRPr="00812A95">
        <w:rPr>
          <w:rFonts w:asciiTheme="minorHAnsi" w:hAnsiTheme="minorHAnsi" w:cstheme="minorHAnsi"/>
          <w:i/>
          <w:sz w:val="24"/>
          <w:szCs w:val="24"/>
        </w:rPr>
        <w:fldChar w:fldCharType="end"/>
      </w:r>
      <w:bookmarkEnd w:id="5"/>
      <w:r w:rsidRPr="00812A95">
        <w:rPr>
          <w:rFonts w:asciiTheme="minorHAnsi" w:hAnsiTheme="minorHAnsi" w:cstheme="minorHAnsi"/>
          <w:bCs/>
          <w:i/>
          <w:color w:val="000000"/>
          <w:sz w:val="24"/>
          <w:szCs w:val="24"/>
        </w:rPr>
        <w:t> </w:t>
      </w:r>
      <w:hyperlink r:id="rId10" w:anchor="LNK0006" w:history="1">
        <w:r w:rsidRPr="00812A95">
          <w:rPr>
            <w:rStyle w:val="Lienhypertexte"/>
            <w:rFonts w:asciiTheme="minorHAnsi" w:hAnsiTheme="minorHAnsi" w:cstheme="minorHAnsi"/>
            <w:bCs/>
            <w:i/>
            <w:sz w:val="24"/>
            <w:szCs w:val="24"/>
          </w:rPr>
          <w:t>8</w:t>
        </w:r>
      </w:hyperlink>
      <w:r w:rsidRPr="00812A95">
        <w:rPr>
          <w:rFonts w:asciiTheme="minorHAnsi" w:hAnsiTheme="minorHAnsi" w:cstheme="minorHAnsi"/>
          <w:bCs/>
          <w:i/>
          <w:color w:val="000000"/>
          <w:sz w:val="24"/>
          <w:szCs w:val="24"/>
        </w:rPr>
        <w:t>. § 1er. Par dérogation à l'article 7, et sans préjudice des autres dispositions du présent titre, une distinction directe fondée sur l'âge, l'orientation sexuelle, la conviction religieuse ou philosophique, ou un handicap dans les domaines visés à l'article 5, § 1er, 4°, 5°, et 7°, peut uniquement être justifiée par des exigences professionnelles essentielles et déterminantes.</w:t>
      </w:r>
    </w:p>
    <w:p w14:paraId="452D9D77"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br/>
        <w:t>  § 2. Il ne peut être question d'une exigence professionnelle essentielle et déterminante que lorsque :</w:t>
      </w:r>
    </w:p>
    <w:p w14:paraId="01FEBB38"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br/>
        <w:t>  - une caractéristique déterminée, liée à l'âge, l'orientation sexuelle, la conviction religieuse ou philosophique ou à un handicap est essentielle et déterminante en raison de la nature des activités professionnelles spécifiques concernées ou du contexte dans lequel celles-ci sont exécutées, et;</w:t>
      </w:r>
    </w:p>
    <w:p w14:paraId="246116C8"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br/>
        <w:t>  - l'exigence repose sur un objectif légitime et est proportionnée par rapport à celui-ci.</w:t>
      </w:r>
    </w:p>
    <w:p w14:paraId="3BB3BC6B"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br/>
        <w:t>  § 3. Il appartient au juge de vérifier, au cas par cas, si telle caractéristique donnée constitue une exigence professionnelle essentielle et déterminante.</w:t>
      </w:r>
    </w:p>
    <w:p w14:paraId="646F470D" w14:textId="77777777" w:rsid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br/>
        <w:t>  § 4. Le Roi peut établir, par arrêté délibéré en Conseil des ministres, après consultation des organes visés à l'article 10, § 4, une liste exemplative de situations dans lesquelles une caractéristique déterminée constitue, conformément au § 2, une exigence professionnelle essentielle et déterminante.</w:t>
      </w:r>
    </w:p>
    <w:p w14:paraId="79502378" w14:textId="1C05BB01"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t>  A défaut pour l'un des organes consultés de s'être prononcé dans les deux mois de la demande, son avis est réputé positif ».</w:t>
      </w:r>
    </w:p>
    <w:p w14:paraId="126DA131"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p>
    <w:p w14:paraId="12CD8C2D"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t>  </w:t>
      </w:r>
      <w:bookmarkStart w:id="6" w:name="Art.14"/>
      <w:r w:rsidRPr="00812A95">
        <w:rPr>
          <w:rFonts w:asciiTheme="minorHAnsi" w:hAnsiTheme="minorHAnsi" w:cstheme="minorHAnsi"/>
          <w:i/>
          <w:sz w:val="24"/>
          <w:szCs w:val="24"/>
        </w:rPr>
        <w:fldChar w:fldCharType="begin"/>
      </w:r>
      <w:r w:rsidRPr="00812A95">
        <w:rPr>
          <w:rFonts w:asciiTheme="minorHAnsi" w:hAnsiTheme="minorHAnsi" w:cstheme="minorHAnsi"/>
          <w:i/>
          <w:sz w:val="24"/>
          <w:szCs w:val="24"/>
        </w:rPr>
        <w:instrText xml:space="preserve"> HYPERLINK "http://www.ejustice.just.fgov.be/cgi_loi/loi_a1.pl?language=fr&amp;la=F&amp;cn=2007051035&amp;table_name=loi&amp;&amp;caller=list&amp;F&amp;fromtab=loi&amp;tri=dd+AS+RANK&amp;rech=1&amp;numero=1&amp;sql=(text+contains+(%27%27))" \l "Art.13" </w:instrText>
      </w:r>
      <w:r w:rsidRPr="00812A95">
        <w:rPr>
          <w:rFonts w:asciiTheme="minorHAnsi" w:hAnsiTheme="minorHAnsi" w:cstheme="minorHAnsi"/>
          <w:i/>
          <w:sz w:val="24"/>
          <w:szCs w:val="24"/>
        </w:rPr>
      </w:r>
      <w:r w:rsidRPr="00812A95">
        <w:rPr>
          <w:rFonts w:asciiTheme="minorHAnsi" w:hAnsiTheme="minorHAnsi" w:cstheme="minorHAnsi"/>
          <w:i/>
          <w:sz w:val="24"/>
          <w:szCs w:val="24"/>
        </w:rPr>
        <w:fldChar w:fldCharType="separate"/>
      </w:r>
      <w:r w:rsidRPr="00812A95">
        <w:rPr>
          <w:rStyle w:val="Lienhypertexte"/>
          <w:rFonts w:asciiTheme="minorHAnsi" w:hAnsiTheme="minorHAnsi" w:cstheme="minorHAnsi"/>
          <w:bCs/>
          <w:i/>
          <w:sz w:val="24"/>
          <w:szCs w:val="24"/>
        </w:rPr>
        <w:t>Art.</w:t>
      </w:r>
      <w:r w:rsidRPr="00812A95">
        <w:rPr>
          <w:rFonts w:asciiTheme="minorHAnsi" w:hAnsiTheme="minorHAnsi" w:cstheme="minorHAnsi"/>
          <w:i/>
          <w:sz w:val="24"/>
          <w:szCs w:val="24"/>
        </w:rPr>
        <w:fldChar w:fldCharType="end"/>
      </w:r>
      <w:bookmarkEnd w:id="6"/>
      <w:r w:rsidRPr="00812A95">
        <w:rPr>
          <w:rFonts w:asciiTheme="minorHAnsi" w:hAnsiTheme="minorHAnsi" w:cstheme="minorHAnsi"/>
          <w:bCs/>
          <w:i/>
          <w:color w:val="000000"/>
          <w:sz w:val="24"/>
          <w:szCs w:val="24"/>
        </w:rPr>
        <w:t> </w:t>
      </w:r>
      <w:hyperlink r:id="rId11" w:anchor="LNK0010" w:history="1">
        <w:r w:rsidRPr="00812A95">
          <w:rPr>
            <w:rStyle w:val="Lienhypertexte"/>
            <w:rFonts w:asciiTheme="minorHAnsi" w:hAnsiTheme="minorHAnsi" w:cstheme="minorHAnsi"/>
            <w:bCs/>
            <w:i/>
            <w:sz w:val="24"/>
            <w:szCs w:val="24"/>
          </w:rPr>
          <w:t>14</w:t>
        </w:r>
      </w:hyperlink>
      <w:r w:rsidRPr="00812A95">
        <w:rPr>
          <w:rFonts w:asciiTheme="minorHAnsi" w:hAnsiTheme="minorHAnsi" w:cstheme="minorHAnsi"/>
          <w:bCs/>
          <w:i/>
          <w:color w:val="000000"/>
          <w:sz w:val="24"/>
          <w:szCs w:val="24"/>
        </w:rPr>
        <w:t>. Dans les matières qui relèvent du champ d'application de la présente loi, toute forme de discrimination est interdite. Au sens du présent titre, la discrimination s'entend de :</w:t>
      </w:r>
    </w:p>
    <w:p w14:paraId="728756BD"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t>  - la discrimination directe;</w:t>
      </w:r>
    </w:p>
    <w:p w14:paraId="4D1779EF"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t>  - la discrimination indirecte;</w:t>
      </w:r>
    </w:p>
    <w:p w14:paraId="18ADA79C"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t>  - l'injonction de discriminer;</w:t>
      </w:r>
    </w:p>
    <w:p w14:paraId="5903C0B8" w14:textId="77777777" w:rsidR="00B406BE" w:rsidRPr="00812A95" w:rsidRDefault="00B406BE" w:rsidP="00B406BE">
      <w:pPr>
        <w:pStyle w:val="Corpsdetexte"/>
        <w:tabs>
          <w:tab w:val="right" w:pos="7088"/>
        </w:tabs>
        <w:rPr>
          <w:rFonts w:asciiTheme="minorHAnsi" w:hAnsiTheme="minorHAnsi" w:cstheme="minorHAnsi"/>
          <w:bCs/>
          <w:i/>
          <w:color w:val="000000"/>
          <w:sz w:val="24"/>
          <w:szCs w:val="24"/>
        </w:rPr>
      </w:pPr>
      <w:r w:rsidRPr="00812A95">
        <w:rPr>
          <w:rFonts w:asciiTheme="minorHAnsi" w:hAnsiTheme="minorHAnsi" w:cstheme="minorHAnsi"/>
          <w:bCs/>
          <w:i/>
          <w:color w:val="000000"/>
          <w:sz w:val="24"/>
          <w:szCs w:val="24"/>
        </w:rPr>
        <w:t>  - le harcèlement;</w:t>
      </w:r>
    </w:p>
    <w:p w14:paraId="000543C4" w14:textId="77777777" w:rsidR="00B406BE" w:rsidRPr="00812A95" w:rsidRDefault="00B406BE" w:rsidP="00B406BE">
      <w:pPr>
        <w:pStyle w:val="Corpsdetexte"/>
        <w:tabs>
          <w:tab w:val="right" w:pos="7088"/>
        </w:tabs>
        <w:rPr>
          <w:rFonts w:asciiTheme="minorHAnsi" w:hAnsiTheme="minorHAnsi" w:cstheme="minorHAnsi"/>
          <w:bCs/>
          <w:i/>
          <w:sz w:val="24"/>
          <w:szCs w:val="24"/>
        </w:rPr>
      </w:pPr>
      <w:r w:rsidRPr="00812A95">
        <w:rPr>
          <w:rFonts w:asciiTheme="minorHAnsi" w:hAnsiTheme="minorHAnsi" w:cstheme="minorHAnsi"/>
          <w:bCs/>
          <w:i/>
          <w:color w:val="000000"/>
          <w:sz w:val="24"/>
          <w:szCs w:val="24"/>
        </w:rPr>
        <w:t>  - un refus de mettre en place des aménagements raisonnables en faveur d'une personne handicapée.</w:t>
      </w:r>
    </w:p>
    <w:p w14:paraId="65055F69" w14:textId="77777777" w:rsidR="00B406BE" w:rsidRPr="00812A95" w:rsidRDefault="00B406BE" w:rsidP="00B406BE">
      <w:pPr>
        <w:pStyle w:val="Liste"/>
        <w:ind w:left="0" w:firstLine="0"/>
        <w:jc w:val="both"/>
        <w:rPr>
          <w:rFonts w:asciiTheme="minorHAnsi" w:hAnsiTheme="minorHAnsi"/>
          <w:b/>
          <w:bCs/>
          <w:sz w:val="24"/>
          <w:szCs w:val="24"/>
          <w:u w:val="single"/>
        </w:rPr>
      </w:pPr>
    </w:p>
    <w:p w14:paraId="1A2A3B9B" w14:textId="77777777" w:rsidR="00B406BE" w:rsidRPr="00812A95" w:rsidRDefault="00B406BE" w:rsidP="00B406BE">
      <w:pPr>
        <w:pStyle w:val="Liste"/>
        <w:ind w:left="0" w:firstLine="0"/>
        <w:jc w:val="both"/>
        <w:rPr>
          <w:rFonts w:asciiTheme="minorHAnsi" w:hAnsiTheme="minorHAnsi"/>
          <w:bCs/>
          <w:sz w:val="24"/>
          <w:szCs w:val="24"/>
        </w:rPr>
      </w:pPr>
    </w:p>
    <w:p w14:paraId="613D5F55" w14:textId="77777777" w:rsidR="00B406BE" w:rsidRPr="00812A95" w:rsidRDefault="00B406BE" w:rsidP="00B406BE">
      <w:pPr>
        <w:pStyle w:val="Liste"/>
        <w:ind w:left="0" w:firstLine="0"/>
        <w:jc w:val="both"/>
        <w:rPr>
          <w:rFonts w:asciiTheme="minorHAnsi" w:hAnsiTheme="minorHAnsi"/>
          <w:bCs/>
          <w:sz w:val="24"/>
          <w:szCs w:val="24"/>
        </w:rPr>
      </w:pPr>
      <w:r w:rsidRPr="00812A95">
        <w:rPr>
          <w:rFonts w:asciiTheme="minorHAnsi" w:hAnsiTheme="minorHAnsi"/>
          <w:bCs/>
          <w:sz w:val="24"/>
          <w:szCs w:val="24"/>
        </w:rPr>
        <w:t xml:space="preserve">Dans un ouvrage collectif important relatif au droit de la lutte contre les discriminations, Julie RINGELHEIM relève les ambiguïtés de la différenciation entre distinction directe et distinction indirecte, citant notamment l’arrêt ACHBITA de 2017, par lequel la Cour de justice de l’Union Européenne a déclaré que </w:t>
      </w:r>
      <w:r w:rsidRPr="00812A95">
        <w:rPr>
          <w:rFonts w:asciiTheme="minorHAnsi" w:hAnsiTheme="minorHAnsi"/>
          <w:bCs/>
          <w:i/>
          <w:sz w:val="24"/>
          <w:szCs w:val="24"/>
        </w:rPr>
        <w:t>« lorsqu’une entreprise introduit dans son règlement intérieur ne interdiction expresse, pour les travailleurs, de porter sur le lieu de travail des signes visibles de conviction politiques, philosophiques ou religieuses, elle n’instaure pas de différence de traitement directe, parce qu’elle traite de manière identique tous les travailleurs de l’entreprise. Cependant, dans la mesure où cette règle est, en pratique, « susceptible de défavoriser particulièrement les personnes ayant une certaine religion ou conviction – en l’espèce, les travailleuses de religion musulmane- par rapport à d’autres travailleurs, il peut s’agir, sous réserve d’une justification éventuelle, d’une discrimination religieuse indirecte »</w:t>
      </w:r>
      <w:r w:rsidRPr="00812A95">
        <w:rPr>
          <w:rFonts w:asciiTheme="minorHAnsi" w:hAnsiTheme="minorHAnsi"/>
          <w:bCs/>
          <w:sz w:val="24"/>
          <w:szCs w:val="24"/>
        </w:rPr>
        <w:t>.</w:t>
      </w:r>
      <w:r w:rsidRPr="00812A95">
        <w:rPr>
          <w:rStyle w:val="Appelnotedebasdep"/>
          <w:rFonts w:asciiTheme="minorHAnsi" w:hAnsiTheme="minorHAnsi"/>
          <w:bCs/>
          <w:sz w:val="24"/>
          <w:szCs w:val="24"/>
        </w:rPr>
        <w:footnoteReference w:id="3"/>
      </w:r>
    </w:p>
    <w:p w14:paraId="36190DF5" w14:textId="77777777" w:rsidR="00B4022D" w:rsidRPr="00812A95" w:rsidRDefault="00B4022D" w:rsidP="00136D96">
      <w:pPr>
        <w:pStyle w:val="Corpsdetexte"/>
        <w:tabs>
          <w:tab w:val="right" w:pos="7088"/>
        </w:tabs>
        <w:spacing w:before="100" w:beforeAutospacing="1" w:after="100" w:afterAutospacing="1"/>
        <w:contextualSpacing/>
        <w:rPr>
          <w:rFonts w:asciiTheme="minorHAnsi" w:hAnsiTheme="minorHAnsi" w:cstheme="minorHAnsi"/>
          <w:bCs/>
          <w:iCs/>
          <w:color w:val="000000"/>
          <w:sz w:val="24"/>
          <w:szCs w:val="24"/>
        </w:rPr>
      </w:pPr>
    </w:p>
    <w:p w14:paraId="47DED116" w14:textId="275774D0" w:rsidR="00136D96" w:rsidRPr="00812A95" w:rsidRDefault="00136D96" w:rsidP="00136D96">
      <w:pPr>
        <w:pStyle w:val="Corpsdetexte"/>
        <w:tabs>
          <w:tab w:val="right" w:pos="7088"/>
        </w:tabs>
        <w:spacing w:before="100" w:beforeAutospacing="1" w:after="100" w:afterAutospacing="1"/>
        <w:contextualSpacing/>
        <w:rPr>
          <w:rFonts w:asciiTheme="minorHAnsi" w:hAnsiTheme="minorHAnsi" w:cstheme="minorHAnsi"/>
          <w:bCs/>
          <w:iCs/>
          <w:color w:val="000000"/>
          <w:sz w:val="24"/>
          <w:szCs w:val="24"/>
        </w:rPr>
      </w:pPr>
      <w:r w:rsidRPr="00812A95">
        <w:rPr>
          <w:rFonts w:asciiTheme="minorHAnsi" w:hAnsiTheme="minorHAnsi" w:cstheme="minorHAnsi"/>
          <w:bCs/>
          <w:iCs/>
          <w:color w:val="000000"/>
          <w:sz w:val="24"/>
          <w:szCs w:val="24"/>
        </w:rPr>
        <w:t xml:space="preserve">La justification dans le cadre des distinctions directes est organisée par l’article 7 </w:t>
      </w:r>
      <w:r w:rsidR="00B406BE" w:rsidRPr="00812A95">
        <w:rPr>
          <w:rFonts w:asciiTheme="minorHAnsi" w:hAnsiTheme="minorHAnsi" w:cstheme="minorHAnsi"/>
          <w:bCs/>
          <w:iCs/>
          <w:color w:val="000000"/>
          <w:sz w:val="24"/>
          <w:szCs w:val="24"/>
        </w:rPr>
        <w:t xml:space="preserve">de la loi </w:t>
      </w:r>
      <w:r w:rsidRPr="00812A95">
        <w:rPr>
          <w:rFonts w:asciiTheme="minorHAnsi" w:hAnsiTheme="minorHAnsi" w:cstheme="minorHAnsi"/>
          <w:bCs/>
          <w:iCs/>
          <w:color w:val="000000"/>
          <w:sz w:val="24"/>
          <w:szCs w:val="24"/>
        </w:rPr>
        <w:t xml:space="preserve">qui précise :  </w:t>
      </w:r>
    </w:p>
    <w:p w14:paraId="4A08269D" w14:textId="77777777" w:rsidR="00136D96" w:rsidRPr="00812A95" w:rsidRDefault="00136D96" w:rsidP="00136D96">
      <w:pPr>
        <w:pStyle w:val="Corpsdetexte"/>
        <w:tabs>
          <w:tab w:val="right" w:pos="7088"/>
        </w:tabs>
        <w:spacing w:before="100" w:beforeAutospacing="1" w:after="100" w:afterAutospacing="1"/>
        <w:contextualSpacing/>
        <w:rPr>
          <w:rFonts w:asciiTheme="minorHAnsi" w:hAnsiTheme="minorHAnsi" w:cstheme="minorHAnsi"/>
          <w:bCs/>
          <w:iCs/>
          <w:color w:val="000000"/>
          <w:sz w:val="24"/>
          <w:szCs w:val="24"/>
        </w:rPr>
      </w:pPr>
    </w:p>
    <w:p w14:paraId="35BE24E9" w14:textId="2F9E5216" w:rsidR="00136D96" w:rsidRPr="00812A95" w:rsidRDefault="00136D96" w:rsidP="00136D96">
      <w:pPr>
        <w:pStyle w:val="Corpsdetexte"/>
        <w:tabs>
          <w:tab w:val="right" w:pos="7088"/>
        </w:tabs>
        <w:spacing w:before="100" w:beforeAutospacing="1" w:after="100" w:afterAutospacing="1"/>
        <w:ind w:left="426"/>
        <w:contextualSpacing/>
        <w:rPr>
          <w:rFonts w:asciiTheme="minorHAnsi" w:hAnsiTheme="minorHAnsi" w:cstheme="minorHAnsi"/>
          <w:bCs/>
          <w:iCs/>
          <w:color w:val="000000"/>
          <w:sz w:val="24"/>
          <w:szCs w:val="24"/>
          <w:lang w:val="fr-BE"/>
        </w:rPr>
      </w:pPr>
      <w:r w:rsidRPr="00812A95">
        <w:rPr>
          <w:rFonts w:asciiTheme="minorHAnsi" w:hAnsiTheme="minorHAnsi" w:cstheme="minorHAnsi"/>
          <w:bCs/>
          <w:iCs/>
          <w:color w:val="000000"/>
          <w:sz w:val="24"/>
          <w:szCs w:val="24"/>
        </w:rPr>
        <w:t>« </w:t>
      </w:r>
      <w:r w:rsidR="00783C4D" w:rsidRPr="00812A95">
        <w:rPr>
          <w:rFonts w:asciiTheme="minorHAnsi" w:hAnsiTheme="minorHAnsi" w:cstheme="minorHAnsi"/>
          <w:bCs/>
          <w:i/>
          <w:iCs/>
          <w:color w:val="000000"/>
          <w:sz w:val="24"/>
          <w:szCs w:val="24"/>
          <w:lang w:val="fr-BE"/>
        </w:rPr>
        <w:t>Toute distinction directe fondée sur la nationalité ou sur l'un ou plusieurs des critères protégés visé à l'article 3, 3°, constitue une discrimination directe, à moins que cette distinction directe ne soit objectivement justifiée par un but légitime et que les moyens de réaliser ce but soient appropriés et nécessaires. »</w:t>
      </w:r>
    </w:p>
    <w:p w14:paraId="5A9ACA3F" w14:textId="243443EF" w:rsidR="00136D96" w:rsidRPr="00812A95" w:rsidRDefault="00136D96" w:rsidP="00136D96">
      <w:pPr>
        <w:pStyle w:val="Corpsdetexte"/>
        <w:tabs>
          <w:tab w:val="right" w:pos="7088"/>
        </w:tabs>
        <w:spacing w:before="100" w:beforeAutospacing="1" w:after="100" w:afterAutospacing="1"/>
        <w:contextualSpacing/>
        <w:rPr>
          <w:rFonts w:asciiTheme="minorHAnsi" w:hAnsiTheme="minorHAnsi" w:cstheme="minorHAnsi"/>
          <w:bCs/>
          <w:iCs/>
          <w:color w:val="000000"/>
          <w:sz w:val="24"/>
          <w:szCs w:val="24"/>
        </w:rPr>
      </w:pPr>
    </w:p>
    <w:p w14:paraId="67FBF7B1" w14:textId="77777777" w:rsidR="00136D96" w:rsidRPr="00812A95" w:rsidRDefault="00136D96" w:rsidP="00136D96">
      <w:pPr>
        <w:pStyle w:val="Corpsdetexte"/>
        <w:tabs>
          <w:tab w:val="right" w:pos="7088"/>
        </w:tabs>
        <w:spacing w:before="100" w:beforeAutospacing="1" w:after="100" w:afterAutospacing="1"/>
        <w:contextualSpacing/>
        <w:rPr>
          <w:rFonts w:asciiTheme="minorHAnsi" w:hAnsiTheme="minorHAnsi" w:cstheme="minorHAnsi"/>
          <w:bCs/>
          <w:iCs/>
          <w:color w:val="000000"/>
          <w:sz w:val="24"/>
          <w:szCs w:val="24"/>
        </w:rPr>
      </w:pPr>
      <w:r w:rsidRPr="00812A95">
        <w:rPr>
          <w:rFonts w:asciiTheme="minorHAnsi" w:hAnsiTheme="minorHAnsi" w:cstheme="minorHAnsi"/>
          <w:bCs/>
          <w:iCs/>
          <w:color w:val="000000"/>
          <w:sz w:val="24"/>
          <w:szCs w:val="24"/>
        </w:rPr>
        <w:t xml:space="preserve">La justification dans le cadre des distinctions indirectes est organisée par l’article 9 qui précise :  </w:t>
      </w:r>
    </w:p>
    <w:p w14:paraId="485A3178" w14:textId="77777777" w:rsidR="00136D96" w:rsidRPr="00812A95" w:rsidRDefault="00136D96" w:rsidP="00136D96">
      <w:pPr>
        <w:pStyle w:val="Corpsdetexte"/>
        <w:tabs>
          <w:tab w:val="right" w:pos="7088"/>
        </w:tabs>
        <w:spacing w:before="100" w:beforeAutospacing="1" w:after="100" w:afterAutospacing="1"/>
        <w:ind w:left="426"/>
        <w:contextualSpacing/>
        <w:rPr>
          <w:rFonts w:asciiTheme="minorHAnsi" w:hAnsiTheme="minorHAnsi" w:cstheme="minorHAnsi"/>
          <w:bCs/>
          <w:iCs/>
          <w:color w:val="000000"/>
          <w:sz w:val="24"/>
          <w:szCs w:val="24"/>
        </w:rPr>
      </w:pPr>
    </w:p>
    <w:p w14:paraId="47546445" w14:textId="51B61F01" w:rsidR="00A41FC4" w:rsidRPr="00812A95" w:rsidRDefault="00136D96" w:rsidP="000C4F66">
      <w:pPr>
        <w:pStyle w:val="Corpsdetexte"/>
        <w:tabs>
          <w:tab w:val="right" w:pos="7088"/>
        </w:tabs>
        <w:spacing w:before="100" w:beforeAutospacing="1" w:after="100" w:afterAutospacing="1"/>
        <w:ind w:left="426"/>
        <w:contextualSpacing/>
        <w:rPr>
          <w:rFonts w:asciiTheme="minorHAnsi" w:hAnsiTheme="minorHAnsi" w:cstheme="minorHAnsi"/>
          <w:bCs/>
          <w:i/>
          <w:color w:val="000000"/>
          <w:sz w:val="24"/>
          <w:szCs w:val="24"/>
        </w:rPr>
      </w:pPr>
      <w:r w:rsidRPr="00812A95">
        <w:rPr>
          <w:rFonts w:asciiTheme="minorHAnsi" w:hAnsiTheme="minorHAnsi" w:cstheme="minorHAnsi"/>
          <w:bCs/>
          <w:iCs/>
          <w:color w:val="000000"/>
          <w:sz w:val="24"/>
          <w:szCs w:val="24"/>
        </w:rPr>
        <w:t>« </w:t>
      </w:r>
      <w:r w:rsidR="000C4F66" w:rsidRPr="00812A95">
        <w:rPr>
          <w:rFonts w:asciiTheme="minorHAnsi" w:hAnsiTheme="minorHAnsi" w:cstheme="minorHAnsi"/>
          <w:bCs/>
          <w:i/>
          <w:color w:val="000000"/>
          <w:sz w:val="24"/>
          <w:szCs w:val="24"/>
          <w:lang w:val="fr-BE"/>
        </w:rPr>
        <w:t xml:space="preserve">Toute distinction indirecte fondée sur l'un ou plusieurs des critères protégés constitue une discrimination indirecte à moins que la disposition, le critère ou la pratique apparemment neutres qui sont au fondement de cette distinction indirecte soient objectivement justifiés par un but légitime et que les moyens de réaliser ce but soient appropriés et nécessaires </w:t>
      </w:r>
      <w:r w:rsidR="000C4F66" w:rsidRPr="00812A95">
        <w:rPr>
          <w:rFonts w:asciiTheme="minorHAnsi" w:hAnsiTheme="minorHAnsi" w:cstheme="minorHAnsi"/>
          <w:bCs/>
          <w:i/>
          <w:color w:val="000000"/>
          <w:sz w:val="24"/>
          <w:szCs w:val="24"/>
          <w:u w:val="single"/>
          <w:lang w:val="fr-BE"/>
        </w:rPr>
        <w:t>ou</w:t>
      </w:r>
      <w:r w:rsidR="000C4F66" w:rsidRPr="00812A95">
        <w:rPr>
          <w:rFonts w:asciiTheme="minorHAnsi" w:hAnsiTheme="minorHAnsi" w:cstheme="minorHAnsi"/>
          <w:bCs/>
          <w:i/>
          <w:color w:val="000000"/>
          <w:sz w:val="24"/>
          <w:szCs w:val="24"/>
          <w:lang w:val="fr-BE"/>
        </w:rPr>
        <w:t xml:space="preserve"> à moins que, en cas de distinction indirecte </w:t>
      </w:r>
      <w:r w:rsidR="000C4F66" w:rsidRPr="00812A95">
        <w:rPr>
          <w:rFonts w:asciiTheme="minorHAnsi" w:hAnsiTheme="minorHAnsi" w:cstheme="minorHAnsi"/>
          <w:b/>
          <w:i/>
          <w:color w:val="000000"/>
          <w:sz w:val="24"/>
          <w:szCs w:val="24"/>
          <w:lang w:val="fr-BE"/>
        </w:rPr>
        <w:t>sur la base d'un handicap</w:t>
      </w:r>
      <w:r w:rsidR="000C4F66" w:rsidRPr="00812A95">
        <w:rPr>
          <w:rFonts w:asciiTheme="minorHAnsi" w:hAnsiTheme="minorHAnsi" w:cstheme="minorHAnsi"/>
          <w:bCs/>
          <w:i/>
          <w:color w:val="000000"/>
          <w:sz w:val="24"/>
          <w:szCs w:val="24"/>
          <w:lang w:val="fr-BE"/>
        </w:rPr>
        <w:t>, il soit démontré qu'aucun aménagement raisonnable ne peut être mis en place</w:t>
      </w:r>
      <w:r w:rsidR="000C4F66" w:rsidRPr="00812A95">
        <w:rPr>
          <w:rFonts w:asciiTheme="minorHAnsi" w:hAnsiTheme="minorHAnsi" w:cstheme="minorHAnsi"/>
          <w:bCs/>
          <w:iCs/>
          <w:color w:val="000000"/>
          <w:sz w:val="24"/>
          <w:szCs w:val="24"/>
          <w:lang w:val="fr-BE"/>
        </w:rPr>
        <w:t>.</w:t>
      </w:r>
      <w:r w:rsidRPr="00812A95">
        <w:rPr>
          <w:rFonts w:asciiTheme="minorHAnsi" w:hAnsiTheme="minorHAnsi" w:cstheme="minorHAnsi"/>
          <w:bCs/>
          <w:i/>
          <w:color w:val="000000"/>
          <w:sz w:val="24"/>
          <w:szCs w:val="24"/>
        </w:rPr>
        <w:t>»</w:t>
      </w:r>
    </w:p>
    <w:p w14:paraId="52D04E5E" w14:textId="1C5B404C" w:rsidR="00B406BE" w:rsidRPr="00812A95" w:rsidRDefault="00B406BE" w:rsidP="000C4F66">
      <w:pPr>
        <w:pStyle w:val="Corpsdetexte"/>
        <w:tabs>
          <w:tab w:val="right" w:pos="7088"/>
        </w:tabs>
        <w:spacing w:before="100" w:beforeAutospacing="1" w:after="100" w:afterAutospacing="1"/>
        <w:ind w:left="426"/>
        <w:contextualSpacing/>
        <w:rPr>
          <w:rFonts w:asciiTheme="minorHAnsi" w:hAnsiTheme="minorHAnsi" w:cstheme="minorHAnsi"/>
          <w:bCs/>
          <w:i/>
          <w:color w:val="000000"/>
          <w:sz w:val="24"/>
          <w:szCs w:val="24"/>
          <w:highlight w:val="yellow"/>
        </w:rPr>
      </w:pPr>
    </w:p>
    <w:p w14:paraId="6967542E" w14:textId="4DB7004F" w:rsidR="00136D96" w:rsidRPr="00812A95" w:rsidRDefault="00136D96" w:rsidP="00B406BE">
      <w:pPr>
        <w:pStyle w:val="Corpsdetexte"/>
        <w:tabs>
          <w:tab w:val="right" w:pos="7088"/>
        </w:tabs>
        <w:spacing w:before="100" w:beforeAutospacing="1" w:after="100" w:afterAutospacing="1"/>
        <w:ind w:left="426"/>
        <w:contextualSpacing/>
        <w:rPr>
          <w:rFonts w:asciiTheme="minorHAnsi" w:hAnsiTheme="minorHAnsi" w:cstheme="minorHAnsi"/>
          <w:bCs/>
          <w:iCs/>
          <w:color w:val="000000"/>
          <w:sz w:val="24"/>
          <w:szCs w:val="24"/>
          <w:highlight w:val="yellow"/>
        </w:rPr>
      </w:pPr>
    </w:p>
    <w:p w14:paraId="0DA24108" w14:textId="506AD240" w:rsidR="008A7989" w:rsidRPr="00812A95" w:rsidRDefault="00B406BE" w:rsidP="00D368C9">
      <w:pPr>
        <w:pStyle w:val="Corpsdetexte"/>
        <w:tabs>
          <w:tab w:val="right" w:pos="7088"/>
        </w:tabs>
        <w:spacing w:before="100" w:beforeAutospacing="1" w:after="100" w:afterAutospacing="1"/>
        <w:contextualSpacing/>
        <w:rPr>
          <w:rFonts w:asciiTheme="minorHAnsi" w:hAnsiTheme="minorHAnsi" w:cstheme="minorHAnsi"/>
          <w:sz w:val="24"/>
          <w:szCs w:val="24"/>
          <w:lang w:val="fr-BE"/>
        </w:rPr>
      </w:pPr>
      <w:r w:rsidRPr="00812A95">
        <w:rPr>
          <w:rFonts w:asciiTheme="minorHAnsi" w:hAnsiTheme="minorHAnsi" w:cstheme="minorHAnsi"/>
          <w:sz w:val="24"/>
          <w:szCs w:val="24"/>
          <w:lang w:val="fr-BE"/>
        </w:rPr>
        <w:t>Selon les termes de l’article 20 de cette loi, l</w:t>
      </w:r>
      <w:r w:rsidR="008A7989" w:rsidRPr="00812A95">
        <w:rPr>
          <w:rFonts w:asciiTheme="minorHAnsi" w:hAnsiTheme="minorHAnsi" w:cstheme="minorHAnsi"/>
          <w:sz w:val="24"/>
          <w:szCs w:val="24"/>
          <w:lang w:val="fr-BE"/>
        </w:rPr>
        <w:t>e juge de la cessation peut faire cesser l’acte litigieux et imposer à son auteur une obligation de ne pas faire.</w:t>
      </w:r>
      <w:r w:rsidR="00BE0B9B" w:rsidRPr="00812A95">
        <w:rPr>
          <w:rFonts w:asciiTheme="minorHAnsi" w:hAnsiTheme="minorHAnsi" w:cstheme="minorHAnsi"/>
          <w:sz w:val="24"/>
          <w:szCs w:val="24"/>
          <w:lang w:val="fr-BE"/>
        </w:rPr>
        <w:t xml:space="preserve"> Cette prérogative est établie par</w:t>
      </w:r>
      <w:r w:rsidR="005B6E88" w:rsidRPr="00812A95">
        <w:rPr>
          <w:rFonts w:asciiTheme="minorHAnsi" w:hAnsiTheme="minorHAnsi" w:cstheme="minorHAnsi"/>
          <w:sz w:val="24"/>
          <w:szCs w:val="24"/>
          <w:lang w:val="fr-BE"/>
        </w:rPr>
        <w:t xml:space="preserve"> </w:t>
      </w:r>
      <w:r w:rsidR="00BE0B9B" w:rsidRPr="00812A95">
        <w:rPr>
          <w:rFonts w:asciiTheme="minorHAnsi" w:hAnsiTheme="minorHAnsi" w:cstheme="minorHAnsi"/>
          <w:sz w:val="24"/>
          <w:szCs w:val="24"/>
          <w:lang w:val="fr-BE"/>
        </w:rPr>
        <w:t>la loi :</w:t>
      </w:r>
    </w:p>
    <w:p w14:paraId="163F475E" w14:textId="77777777" w:rsidR="00B406BE" w:rsidRPr="00812A95" w:rsidRDefault="00B406BE" w:rsidP="00D368C9">
      <w:pPr>
        <w:pStyle w:val="Corpsdetexte"/>
        <w:tabs>
          <w:tab w:val="right" w:pos="7088"/>
        </w:tabs>
        <w:spacing w:before="100" w:beforeAutospacing="1" w:after="100" w:afterAutospacing="1"/>
        <w:contextualSpacing/>
        <w:rPr>
          <w:rFonts w:asciiTheme="minorHAnsi" w:hAnsiTheme="minorHAnsi" w:cstheme="minorHAnsi"/>
          <w:sz w:val="24"/>
          <w:szCs w:val="24"/>
          <w:lang w:val="fr-BE"/>
        </w:rPr>
      </w:pPr>
    </w:p>
    <w:p w14:paraId="3DE02374" w14:textId="77777777" w:rsidR="009C3FF0" w:rsidRPr="00812A95" w:rsidRDefault="00F957BD" w:rsidP="00F957BD">
      <w:pPr>
        <w:pStyle w:val="Corpsdetexte"/>
        <w:tabs>
          <w:tab w:val="right" w:pos="7088"/>
        </w:tabs>
        <w:spacing w:before="100" w:beforeAutospacing="1" w:after="100" w:afterAutospacing="1"/>
        <w:ind w:left="426"/>
        <w:contextualSpacing/>
        <w:rPr>
          <w:rFonts w:asciiTheme="minorHAnsi" w:hAnsiTheme="minorHAnsi" w:cstheme="minorHAnsi"/>
          <w:i/>
          <w:color w:val="000000"/>
          <w:sz w:val="24"/>
          <w:szCs w:val="24"/>
        </w:rPr>
      </w:pPr>
      <w:r w:rsidRPr="00812A95">
        <w:rPr>
          <w:rFonts w:asciiTheme="minorHAnsi" w:hAnsiTheme="minorHAnsi" w:cstheme="minorHAnsi"/>
          <w:i/>
          <w:sz w:val="24"/>
          <w:szCs w:val="24"/>
        </w:rPr>
        <w:t>« </w:t>
      </w:r>
      <w:r w:rsidR="00B406BE" w:rsidRPr="00812A95">
        <w:rPr>
          <w:rFonts w:asciiTheme="minorHAnsi" w:hAnsiTheme="minorHAnsi" w:cstheme="minorHAnsi"/>
          <w:i/>
          <w:color w:val="000000"/>
          <w:sz w:val="24"/>
          <w:szCs w:val="24"/>
        </w:rPr>
        <w:t xml:space="preserve">§ 1er. A la demande de la victime de la discrimination, du Centre, de l'un des groupements d'intérêts, du ministère public ou, selon la nature de l'acte, de l'auditorat du travail, le président du tribunal de première instance, ou, selon la nature de l'acte, </w:t>
      </w:r>
      <w:r w:rsidR="00B406BE" w:rsidRPr="00812A95">
        <w:rPr>
          <w:rFonts w:asciiTheme="minorHAnsi" w:hAnsiTheme="minorHAnsi" w:cstheme="minorHAnsi"/>
          <w:b/>
          <w:bCs/>
          <w:i/>
          <w:color w:val="000000"/>
          <w:sz w:val="24"/>
          <w:szCs w:val="24"/>
        </w:rPr>
        <w:t>le président du tribunal du travail</w:t>
      </w:r>
      <w:r w:rsidR="00B406BE" w:rsidRPr="00812A95">
        <w:rPr>
          <w:rFonts w:asciiTheme="minorHAnsi" w:hAnsiTheme="minorHAnsi" w:cstheme="minorHAnsi"/>
          <w:i/>
          <w:color w:val="000000"/>
          <w:sz w:val="24"/>
          <w:szCs w:val="24"/>
        </w:rPr>
        <w:t xml:space="preserve"> ou du tribunal de l'entreprise, </w:t>
      </w:r>
      <w:r w:rsidR="00B406BE" w:rsidRPr="00812A95">
        <w:rPr>
          <w:rFonts w:asciiTheme="minorHAnsi" w:hAnsiTheme="minorHAnsi" w:cstheme="minorHAnsi"/>
          <w:b/>
          <w:bCs/>
          <w:i/>
          <w:color w:val="000000"/>
          <w:sz w:val="24"/>
          <w:szCs w:val="24"/>
        </w:rPr>
        <w:t>constate l'existence et ordonne la cessation d'un acte</w:t>
      </w:r>
      <w:r w:rsidR="00B406BE" w:rsidRPr="00812A95">
        <w:rPr>
          <w:rFonts w:asciiTheme="minorHAnsi" w:hAnsiTheme="minorHAnsi" w:cstheme="minorHAnsi"/>
          <w:i/>
          <w:color w:val="000000"/>
          <w:sz w:val="24"/>
          <w:szCs w:val="24"/>
        </w:rPr>
        <w:t xml:space="preserve">, même pénalement réprimé, </w:t>
      </w:r>
      <w:r w:rsidR="00B406BE" w:rsidRPr="00812A95">
        <w:rPr>
          <w:rFonts w:asciiTheme="minorHAnsi" w:hAnsiTheme="minorHAnsi" w:cstheme="minorHAnsi"/>
          <w:b/>
          <w:bCs/>
          <w:i/>
          <w:color w:val="000000"/>
          <w:sz w:val="24"/>
          <w:szCs w:val="24"/>
        </w:rPr>
        <w:t>constituant un manquement aux dispositions de la présente loi</w:t>
      </w:r>
      <w:r w:rsidR="00B406BE" w:rsidRPr="00812A95">
        <w:rPr>
          <w:rFonts w:asciiTheme="minorHAnsi" w:hAnsiTheme="minorHAnsi" w:cstheme="minorHAnsi"/>
          <w:i/>
          <w:color w:val="000000"/>
          <w:sz w:val="24"/>
          <w:szCs w:val="24"/>
        </w:rPr>
        <w:t>.</w:t>
      </w:r>
    </w:p>
    <w:p w14:paraId="046026B9" w14:textId="5ABCF8AC" w:rsidR="009C3FF0" w:rsidRPr="00812A95" w:rsidRDefault="00B406BE" w:rsidP="00F957BD">
      <w:pPr>
        <w:pStyle w:val="Corpsdetexte"/>
        <w:tabs>
          <w:tab w:val="right" w:pos="7088"/>
        </w:tabs>
        <w:spacing w:before="100" w:beforeAutospacing="1" w:after="100" w:afterAutospacing="1"/>
        <w:ind w:left="426"/>
        <w:contextualSpacing/>
        <w:rPr>
          <w:rFonts w:asciiTheme="minorHAnsi" w:hAnsiTheme="minorHAnsi" w:cstheme="minorHAnsi"/>
          <w:i/>
          <w:color w:val="000000"/>
          <w:sz w:val="24"/>
          <w:szCs w:val="24"/>
        </w:rPr>
      </w:pPr>
      <w:r w:rsidRPr="00812A95">
        <w:rPr>
          <w:rFonts w:asciiTheme="minorHAnsi" w:hAnsiTheme="minorHAnsi" w:cstheme="minorHAnsi"/>
          <w:i/>
          <w:color w:val="000000"/>
          <w:sz w:val="24"/>
          <w:szCs w:val="24"/>
        </w:rPr>
        <w:t>  Le président du tribunal peut ordonner la levée de la cessation dès qu'il est prouvé qu'il a été mis fin aux infractions.</w:t>
      </w:r>
    </w:p>
    <w:p w14:paraId="66F22D7C" w14:textId="78AC4857" w:rsidR="009C3FF0" w:rsidRPr="00812A95" w:rsidRDefault="00B406BE" w:rsidP="00F957BD">
      <w:pPr>
        <w:pStyle w:val="Corpsdetexte"/>
        <w:tabs>
          <w:tab w:val="right" w:pos="7088"/>
        </w:tabs>
        <w:spacing w:before="100" w:beforeAutospacing="1" w:after="100" w:afterAutospacing="1"/>
        <w:ind w:left="426"/>
        <w:contextualSpacing/>
        <w:rPr>
          <w:rFonts w:asciiTheme="minorHAnsi" w:hAnsiTheme="minorHAnsi" w:cstheme="minorHAnsi"/>
          <w:i/>
          <w:color w:val="000000"/>
          <w:sz w:val="24"/>
          <w:szCs w:val="24"/>
        </w:rPr>
      </w:pPr>
      <w:r w:rsidRPr="00812A95">
        <w:rPr>
          <w:rFonts w:asciiTheme="minorHAnsi" w:hAnsiTheme="minorHAnsi" w:cstheme="minorHAnsi"/>
          <w:i/>
          <w:color w:val="000000"/>
          <w:sz w:val="24"/>
          <w:szCs w:val="24"/>
        </w:rPr>
        <w:br/>
        <w:t>  Le président du tribunal peut ordonner des mesures positives visant à empêcher la répétition d'actes similaires constituant un manquement aux dispositions de la présente loi.</w:t>
      </w:r>
    </w:p>
    <w:p w14:paraId="15EF2E61" w14:textId="36333E84" w:rsidR="00B406BE" w:rsidRPr="00812A95" w:rsidRDefault="009C3FF0" w:rsidP="00F957BD">
      <w:pPr>
        <w:pStyle w:val="Corpsdetexte"/>
        <w:tabs>
          <w:tab w:val="right" w:pos="7088"/>
        </w:tabs>
        <w:spacing w:before="100" w:beforeAutospacing="1" w:after="100" w:afterAutospacing="1"/>
        <w:ind w:left="426"/>
        <w:contextualSpacing/>
        <w:rPr>
          <w:rFonts w:asciiTheme="minorHAnsi" w:hAnsiTheme="minorHAnsi" w:cstheme="minorHAnsi"/>
          <w:i/>
          <w:sz w:val="24"/>
          <w:szCs w:val="24"/>
        </w:rPr>
      </w:pPr>
      <w:r w:rsidRPr="00812A95">
        <w:rPr>
          <w:rFonts w:asciiTheme="minorHAnsi" w:hAnsiTheme="minorHAnsi" w:cstheme="minorHAnsi"/>
          <w:i/>
          <w:color w:val="000000"/>
          <w:sz w:val="24"/>
          <w:szCs w:val="24"/>
        </w:rPr>
        <w:t xml:space="preserve"> </w:t>
      </w:r>
      <w:r w:rsidR="00B406BE" w:rsidRPr="00812A95">
        <w:rPr>
          <w:rFonts w:asciiTheme="minorHAnsi" w:hAnsiTheme="minorHAnsi" w:cstheme="minorHAnsi"/>
          <w:i/>
          <w:color w:val="000000"/>
          <w:sz w:val="24"/>
          <w:szCs w:val="24"/>
        </w:rPr>
        <w:br/>
        <w:t>  § 2. A la demande de la victime, le président du tribunal octroie</w:t>
      </w:r>
      <w:r w:rsidRPr="00812A95">
        <w:rPr>
          <w:rFonts w:asciiTheme="minorHAnsi" w:hAnsiTheme="minorHAnsi" w:cstheme="minorHAnsi"/>
          <w:i/>
          <w:color w:val="000000"/>
          <w:sz w:val="24"/>
          <w:szCs w:val="24"/>
        </w:rPr>
        <w:t xml:space="preserve"> </w:t>
      </w:r>
      <w:r w:rsidR="00B406BE" w:rsidRPr="00812A95">
        <w:rPr>
          <w:rFonts w:asciiTheme="minorHAnsi" w:hAnsiTheme="minorHAnsi" w:cstheme="minorHAnsi"/>
          <w:i/>
          <w:color w:val="000000"/>
          <w:sz w:val="24"/>
          <w:szCs w:val="24"/>
        </w:rPr>
        <w:t>à celle-ci l'indemnisation forfaitaire visée à l'article 18, § 2.</w:t>
      </w:r>
    </w:p>
    <w:p w14:paraId="1D9994F5" w14:textId="77777777" w:rsidR="00B406BE" w:rsidRPr="00812A95" w:rsidRDefault="00B406BE" w:rsidP="00F957BD">
      <w:pPr>
        <w:pStyle w:val="Corpsdetexte"/>
        <w:tabs>
          <w:tab w:val="right" w:pos="7088"/>
        </w:tabs>
        <w:spacing w:before="100" w:beforeAutospacing="1" w:after="100" w:afterAutospacing="1"/>
        <w:ind w:left="426"/>
        <w:contextualSpacing/>
        <w:rPr>
          <w:rFonts w:asciiTheme="minorHAnsi" w:hAnsiTheme="minorHAnsi" w:cstheme="minorHAnsi"/>
          <w:i/>
          <w:sz w:val="24"/>
          <w:szCs w:val="24"/>
        </w:rPr>
      </w:pPr>
    </w:p>
    <w:p w14:paraId="5C550901" w14:textId="2AD44739" w:rsidR="009C3FF0" w:rsidRPr="00812A95" w:rsidRDefault="009C3FF0" w:rsidP="00F957BD">
      <w:pPr>
        <w:pStyle w:val="Corpsdetexte"/>
        <w:tabs>
          <w:tab w:val="right" w:pos="7088"/>
        </w:tabs>
        <w:spacing w:before="100" w:beforeAutospacing="1" w:after="100" w:afterAutospacing="1"/>
        <w:ind w:left="426"/>
        <w:contextualSpacing/>
        <w:rPr>
          <w:rFonts w:asciiTheme="minorHAnsi" w:hAnsiTheme="minorHAnsi" w:cstheme="minorHAnsi"/>
          <w:i/>
          <w:iCs/>
          <w:sz w:val="24"/>
          <w:szCs w:val="24"/>
        </w:rPr>
      </w:pPr>
      <w:r w:rsidRPr="00812A95">
        <w:rPr>
          <w:rFonts w:asciiTheme="minorHAnsi" w:hAnsiTheme="minorHAnsi" w:cstheme="minorHAnsi"/>
          <w:i/>
          <w:iCs/>
          <w:color w:val="000000"/>
          <w:sz w:val="24"/>
          <w:szCs w:val="24"/>
        </w:rPr>
        <w:t xml:space="preserve">§ 3. Le président du tribunal </w:t>
      </w:r>
      <w:r w:rsidRPr="00812A95">
        <w:rPr>
          <w:rFonts w:asciiTheme="minorHAnsi" w:hAnsiTheme="minorHAnsi" w:cstheme="minorHAnsi"/>
          <w:b/>
          <w:bCs/>
          <w:i/>
          <w:iCs/>
          <w:color w:val="000000"/>
          <w:sz w:val="24"/>
          <w:szCs w:val="24"/>
        </w:rPr>
        <w:t>peut prescrire l'affichage de sa décision</w:t>
      </w:r>
      <w:r w:rsidRPr="00812A95">
        <w:rPr>
          <w:rFonts w:asciiTheme="minorHAnsi" w:hAnsiTheme="minorHAnsi" w:cstheme="minorHAnsi"/>
          <w:i/>
          <w:iCs/>
          <w:color w:val="000000"/>
          <w:sz w:val="24"/>
          <w:szCs w:val="24"/>
        </w:rPr>
        <w:t xml:space="preserve"> ou du résumé qu'il en rédige, pendant le délai qu'il détermine, aussi bien à l'extérieur qu'à l'intérieur des établissements du contrevenant ou des locaux lui appartenant, </w:t>
      </w:r>
      <w:r w:rsidRPr="00812A95">
        <w:rPr>
          <w:rFonts w:asciiTheme="minorHAnsi" w:hAnsiTheme="minorHAnsi" w:cstheme="minorHAnsi"/>
          <w:b/>
          <w:bCs/>
          <w:i/>
          <w:iCs/>
          <w:color w:val="000000"/>
          <w:sz w:val="24"/>
          <w:szCs w:val="24"/>
        </w:rPr>
        <w:t>et ordonner la publication ou la diffusion de son jugement</w:t>
      </w:r>
      <w:r w:rsidRPr="00812A95">
        <w:rPr>
          <w:rFonts w:asciiTheme="minorHAnsi" w:hAnsiTheme="minorHAnsi" w:cstheme="minorHAnsi"/>
          <w:i/>
          <w:iCs/>
          <w:color w:val="000000"/>
          <w:sz w:val="24"/>
          <w:szCs w:val="24"/>
        </w:rPr>
        <w:t xml:space="preserve"> ou du résumé de celui-ci par la voie de journaux ou de toute autre manière, le tout aux frais du contrevenant. »</w:t>
      </w:r>
    </w:p>
    <w:p w14:paraId="5DF6FC04" w14:textId="672F06DC" w:rsidR="009C3FF0" w:rsidRPr="00812A95" w:rsidRDefault="009C3FF0" w:rsidP="00F957BD">
      <w:pPr>
        <w:pStyle w:val="Corpsdetexte"/>
        <w:tabs>
          <w:tab w:val="right" w:pos="7088"/>
        </w:tabs>
        <w:spacing w:before="100" w:beforeAutospacing="1" w:after="100" w:afterAutospacing="1"/>
        <w:ind w:left="426"/>
        <w:contextualSpacing/>
        <w:rPr>
          <w:rFonts w:asciiTheme="minorHAnsi" w:hAnsiTheme="minorHAnsi" w:cstheme="minorHAnsi"/>
          <w:i/>
          <w:sz w:val="24"/>
          <w:szCs w:val="24"/>
        </w:rPr>
      </w:pPr>
    </w:p>
    <w:p w14:paraId="37B1987B" w14:textId="170C34BB" w:rsidR="00F957BD" w:rsidRPr="00812A95" w:rsidRDefault="00F00482" w:rsidP="00F957BD">
      <w:pPr>
        <w:pStyle w:val="Corpsdetexte"/>
        <w:tabs>
          <w:tab w:val="right" w:pos="7088"/>
        </w:tabs>
        <w:spacing w:before="100" w:beforeAutospacing="1" w:after="100" w:afterAutospacing="1"/>
        <w:ind w:left="426"/>
        <w:contextualSpacing/>
        <w:rPr>
          <w:rFonts w:asciiTheme="minorHAnsi" w:hAnsiTheme="minorHAnsi" w:cstheme="minorHAnsi"/>
          <w:i/>
          <w:sz w:val="24"/>
          <w:szCs w:val="24"/>
        </w:rPr>
      </w:pPr>
      <w:r w:rsidRPr="00812A95">
        <w:rPr>
          <w:rFonts w:asciiTheme="minorHAnsi" w:hAnsiTheme="minorHAnsi" w:cstheme="minorHAnsi"/>
          <w:i/>
          <w:sz w:val="24"/>
          <w:szCs w:val="24"/>
        </w:rPr>
        <w:t>(…)</w:t>
      </w:r>
    </w:p>
    <w:p w14:paraId="33337476" w14:textId="77777777" w:rsidR="00F957BD" w:rsidRPr="00812A95" w:rsidRDefault="00F957BD" w:rsidP="00F957BD">
      <w:pPr>
        <w:pStyle w:val="Corpsdetexte"/>
        <w:tabs>
          <w:tab w:val="right" w:pos="7088"/>
        </w:tabs>
        <w:spacing w:before="100" w:beforeAutospacing="1" w:after="100" w:afterAutospacing="1"/>
        <w:ind w:left="426"/>
        <w:contextualSpacing/>
        <w:rPr>
          <w:rFonts w:asciiTheme="minorHAnsi" w:hAnsiTheme="minorHAnsi" w:cstheme="minorHAnsi"/>
          <w:i/>
          <w:sz w:val="24"/>
          <w:szCs w:val="24"/>
        </w:rPr>
      </w:pPr>
    </w:p>
    <w:p w14:paraId="7FA25284" w14:textId="58079B2C" w:rsidR="00A41FC4" w:rsidRPr="00812A95" w:rsidRDefault="00F957BD" w:rsidP="00F957BD">
      <w:pPr>
        <w:pStyle w:val="Corpsdetexte"/>
        <w:tabs>
          <w:tab w:val="right" w:pos="7088"/>
        </w:tabs>
        <w:spacing w:before="100" w:beforeAutospacing="1" w:after="100" w:afterAutospacing="1"/>
        <w:ind w:left="426"/>
        <w:contextualSpacing/>
        <w:rPr>
          <w:rFonts w:asciiTheme="minorHAnsi" w:hAnsiTheme="minorHAnsi" w:cstheme="minorHAnsi"/>
          <w:bCs/>
          <w:i/>
          <w:color w:val="000000"/>
          <w:sz w:val="24"/>
          <w:szCs w:val="24"/>
        </w:rPr>
      </w:pPr>
      <w:r w:rsidRPr="00812A95">
        <w:rPr>
          <w:rFonts w:asciiTheme="minorHAnsi" w:hAnsiTheme="minorHAnsi" w:cstheme="minorHAnsi"/>
          <w:i/>
          <w:sz w:val="24"/>
          <w:szCs w:val="24"/>
        </w:rPr>
        <w:t xml:space="preserve">Le jugement est </w:t>
      </w:r>
      <w:r w:rsidRPr="00812A95">
        <w:rPr>
          <w:rFonts w:asciiTheme="minorHAnsi" w:hAnsiTheme="minorHAnsi" w:cstheme="minorHAnsi"/>
          <w:b/>
          <w:bCs/>
          <w:i/>
          <w:sz w:val="24"/>
          <w:szCs w:val="24"/>
        </w:rPr>
        <w:t>exécutoire par provision</w:t>
      </w:r>
      <w:r w:rsidRPr="00812A95">
        <w:rPr>
          <w:rFonts w:asciiTheme="minorHAnsi" w:hAnsiTheme="minorHAnsi" w:cstheme="minorHAnsi"/>
          <w:i/>
          <w:sz w:val="24"/>
          <w:szCs w:val="24"/>
        </w:rPr>
        <w:t>, malgré tout recours et sans caution. Le greffe de la juridiction communique le jugement, sans délai, à toutes les parties et au procureur du Roi.</w:t>
      </w:r>
      <w:r w:rsidR="00A41FC4" w:rsidRPr="00812A95">
        <w:rPr>
          <w:rFonts w:asciiTheme="minorHAnsi" w:hAnsiTheme="minorHAnsi" w:cstheme="minorHAnsi"/>
          <w:bCs/>
          <w:i/>
          <w:color w:val="000000"/>
          <w:sz w:val="24"/>
          <w:szCs w:val="24"/>
        </w:rPr>
        <w:t>».</w:t>
      </w:r>
    </w:p>
    <w:p w14:paraId="1144881E" w14:textId="77777777" w:rsidR="00A41FC4" w:rsidRPr="00812A95" w:rsidRDefault="00A41FC4" w:rsidP="00D368C9">
      <w:pPr>
        <w:pStyle w:val="Corpsdetexte"/>
        <w:tabs>
          <w:tab w:val="right" w:pos="7088"/>
        </w:tabs>
        <w:spacing w:before="100" w:beforeAutospacing="1" w:after="100" w:afterAutospacing="1"/>
        <w:contextualSpacing/>
        <w:rPr>
          <w:rFonts w:asciiTheme="minorHAnsi" w:hAnsiTheme="minorHAnsi" w:cstheme="minorHAnsi"/>
          <w:bCs/>
          <w:i/>
          <w:color w:val="000000"/>
          <w:sz w:val="24"/>
          <w:szCs w:val="24"/>
        </w:rPr>
      </w:pPr>
    </w:p>
    <w:p w14:paraId="0CFF6E23" w14:textId="06C02AB4" w:rsidR="00E15FD3" w:rsidRPr="00812A95" w:rsidRDefault="00E15FD3" w:rsidP="00E15FD3">
      <w:pPr>
        <w:pStyle w:val="Corpsdetexte"/>
        <w:tabs>
          <w:tab w:val="right" w:pos="7088"/>
        </w:tabs>
        <w:spacing w:before="100" w:beforeAutospacing="1" w:after="100" w:afterAutospacing="1"/>
        <w:contextualSpacing/>
        <w:rPr>
          <w:rFonts w:asciiTheme="minorHAnsi" w:hAnsiTheme="minorHAnsi" w:cstheme="minorHAnsi"/>
          <w:bCs/>
          <w:iCs/>
          <w:color w:val="000000"/>
          <w:sz w:val="24"/>
          <w:szCs w:val="24"/>
        </w:rPr>
      </w:pPr>
      <w:r w:rsidRPr="00812A95">
        <w:rPr>
          <w:rFonts w:asciiTheme="minorHAnsi" w:hAnsiTheme="minorHAnsi" w:cstheme="minorHAnsi"/>
          <w:bCs/>
          <w:iCs/>
          <w:color w:val="000000"/>
          <w:sz w:val="24"/>
          <w:szCs w:val="24"/>
        </w:rPr>
        <w:t>L’article 2</w:t>
      </w:r>
      <w:r w:rsidR="0056536A" w:rsidRPr="00812A95">
        <w:rPr>
          <w:rFonts w:asciiTheme="minorHAnsi" w:hAnsiTheme="minorHAnsi" w:cstheme="minorHAnsi"/>
          <w:bCs/>
          <w:iCs/>
          <w:color w:val="000000"/>
          <w:sz w:val="24"/>
          <w:szCs w:val="24"/>
        </w:rPr>
        <w:t>8,§1</w:t>
      </w:r>
      <w:r w:rsidR="0056536A" w:rsidRPr="00812A95">
        <w:rPr>
          <w:rFonts w:asciiTheme="minorHAnsi" w:hAnsiTheme="minorHAnsi" w:cstheme="minorHAnsi"/>
          <w:bCs/>
          <w:iCs/>
          <w:color w:val="000000"/>
          <w:sz w:val="24"/>
          <w:szCs w:val="24"/>
          <w:vertAlign w:val="superscript"/>
        </w:rPr>
        <w:t>er</w:t>
      </w:r>
      <w:r w:rsidR="0056536A" w:rsidRPr="00812A95">
        <w:rPr>
          <w:rFonts w:asciiTheme="minorHAnsi" w:hAnsiTheme="minorHAnsi" w:cstheme="minorHAnsi"/>
          <w:bCs/>
          <w:iCs/>
          <w:color w:val="000000"/>
          <w:sz w:val="24"/>
          <w:szCs w:val="24"/>
        </w:rPr>
        <w:t>, de la loi</w:t>
      </w:r>
      <w:r w:rsidRPr="00812A95">
        <w:rPr>
          <w:rFonts w:asciiTheme="minorHAnsi" w:hAnsiTheme="minorHAnsi" w:cstheme="minorHAnsi"/>
          <w:bCs/>
          <w:iCs/>
          <w:color w:val="000000"/>
          <w:sz w:val="24"/>
          <w:szCs w:val="24"/>
        </w:rPr>
        <w:t xml:space="preserve"> aménage la charge de la preuve en ces termes : </w:t>
      </w:r>
    </w:p>
    <w:p w14:paraId="3E30EBB6" w14:textId="77777777" w:rsidR="00E15FD3" w:rsidRPr="00812A95" w:rsidRDefault="00E15FD3" w:rsidP="00E15FD3">
      <w:pPr>
        <w:pStyle w:val="Corpsdetexte"/>
        <w:tabs>
          <w:tab w:val="right" w:pos="7088"/>
        </w:tabs>
        <w:spacing w:before="100" w:beforeAutospacing="1" w:after="100" w:afterAutospacing="1"/>
        <w:contextualSpacing/>
        <w:rPr>
          <w:rFonts w:asciiTheme="minorHAnsi" w:hAnsiTheme="minorHAnsi" w:cstheme="minorHAnsi"/>
          <w:bCs/>
          <w:i/>
          <w:color w:val="000000"/>
          <w:sz w:val="24"/>
          <w:szCs w:val="24"/>
        </w:rPr>
      </w:pPr>
    </w:p>
    <w:p w14:paraId="3D0E62A2" w14:textId="77777777" w:rsidR="0056536A" w:rsidRPr="00812A95" w:rsidRDefault="0056536A" w:rsidP="00630055">
      <w:pPr>
        <w:pStyle w:val="Corpsdetexte"/>
        <w:tabs>
          <w:tab w:val="right" w:pos="7088"/>
        </w:tabs>
        <w:spacing w:before="100" w:beforeAutospacing="1" w:after="100" w:afterAutospacing="1"/>
        <w:contextualSpacing/>
        <w:rPr>
          <w:rFonts w:asciiTheme="minorHAnsi" w:hAnsiTheme="minorHAnsi" w:cstheme="minorHAnsi"/>
          <w:bCs/>
          <w:i/>
          <w:iCs/>
          <w:color w:val="000000"/>
          <w:sz w:val="24"/>
          <w:szCs w:val="24"/>
        </w:rPr>
      </w:pPr>
      <w:r w:rsidRPr="00812A95">
        <w:rPr>
          <w:rFonts w:asciiTheme="minorHAnsi" w:hAnsiTheme="minorHAnsi" w:cstheme="minorHAnsi"/>
          <w:bCs/>
          <w:i/>
          <w:iCs/>
          <w:color w:val="000000"/>
          <w:sz w:val="24"/>
          <w:szCs w:val="24"/>
        </w:rPr>
        <w:t>« § 1er. Lorsqu'une personne qui s'estime victime d'une discrimination, le Centre ou l'un des groupements d'intérêts invoque devant la juridiction compétente des faits qui permettent de présumer l'existence d'une discrimination fondée sur un ou plusieurs des critères protégés, il incombe au défendeur de prouver qu'il n'y a pas eu de discrimination. »</w:t>
      </w:r>
    </w:p>
    <w:p w14:paraId="4FE2BCD3" w14:textId="77777777" w:rsidR="0056536A" w:rsidRPr="00812A95" w:rsidRDefault="0056536A" w:rsidP="00630055">
      <w:pPr>
        <w:pStyle w:val="Corpsdetexte"/>
        <w:tabs>
          <w:tab w:val="right" w:pos="7088"/>
        </w:tabs>
        <w:spacing w:before="100" w:beforeAutospacing="1" w:after="100" w:afterAutospacing="1"/>
        <w:contextualSpacing/>
        <w:rPr>
          <w:b/>
          <w:bCs/>
          <w:color w:val="000000"/>
          <w:sz w:val="24"/>
          <w:szCs w:val="24"/>
        </w:rPr>
      </w:pPr>
    </w:p>
    <w:p w14:paraId="49FFC51A" w14:textId="74C3B4A2" w:rsidR="00630055" w:rsidRPr="00812A95" w:rsidRDefault="00C020CE" w:rsidP="00630055">
      <w:pPr>
        <w:pStyle w:val="Corpsdetexte"/>
        <w:tabs>
          <w:tab w:val="right" w:pos="7088"/>
        </w:tabs>
        <w:spacing w:before="100" w:beforeAutospacing="1" w:after="100" w:afterAutospacing="1"/>
        <w:contextualSpacing/>
        <w:rPr>
          <w:rFonts w:asciiTheme="minorHAnsi" w:hAnsiTheme="minorHAnsi" w:cstheme="minorHAnsi"/>
          <w:bCs/>
          <w:iCs/>
          <w:color w:val="000000"/>
          <w:sz w:val="24"/>
          <w:szCs w:val="24"/>
          <w:lang w:val="fr-BE"/>
        </w:rPr>
      </w:pPr>
      <w:r w:rsidRPr="00812A95">
        <w:rPr>
          <w:rFonts w:asciiTheme="minorHAnsi" w:hAnsiTheme="minorHAnsi" w:cstheme="minorHAnsi"/>
          <w:bCs/>
          <w:iCs/>
          <w:color w:val="000000"/>
          <w:sz w:val="24"/>
          <w:szCs w:val="24"/>
          <w:lang w:val="fr-BE"/>
        </w:rPr>
        <w:t xml:space="preserve">La victime qui se prétend victime d’une discrimination conserve un rôle indispensable dans l’administration de la preuve puisqu’elle doit préalablement établir une apparence de discrimination, c’est-à-dire les faits qui permettraient de présumer </w:t>
      </w:r>
      <w:r w:rsidRPr="00812A95">
        <w:rPr>
          <w:rFonts w:asciiTheme="minorHAnsi" w:hAnsiTheme="minorHAnsi" w:cstheme="minorHAnsi"/>
          <w:bCs/>
          <w:i/>
          <w:color w:val="000000"/>
          <w:sz w:val="24"/>
          <w:szCs w:val="24"/>
          <w:lang w:val="fr-BE"/>
        </w:rPr>
        <w:t>prima facie</w:t>
      </w:r>
      <w:r w:rsidRPr="00812A95">
        <w:rPr>
          <w:rFonts w:asciiTheme="minorHAnsi" w:hAnsiTheme="minorHAnsi" w:cstheme="minorHAnsi"/>
          <w:bCs/>
          <w:iCs/>
          <w:color w:val="000000"/>
          <w:sz w:val="24"/>
          <w:szCs w:val="24"/>
          <w:lang w:val="fr-BE"/>
        </w:rPr>
        <w:t xml:space="preserve"> l’existence d’une telle discrimination.</w:t>
      </w:r>
    </w:p>
    <w:p w14:paraId="450C3801" w14:textId="77777777" w:rsidR="00A41FC4" w:rsidRPr="00812A95" w:rsidRDefault="00A41FC4" w:rsidP="00D368C9">
      <w:pPr>
        <w:pStyle w:val="Corpsdetexte"/>
        <w:tabs>
          <w:tab w:val="right" w:pos="7088"/>
        </w:tabs>
        <w:spacing w:before="100" w:beforeAutospacing="1" w:after="100" w:afterAutospacing="1"/>
        <w:contextualSpacing/>
        <w:rPr>
          <w:rFonts w:asciiTheme="minorHAnsi" w:hAnsiTheme="minorHAnsi" w:cstheme="minorHAnsi"/>
          <w:b/>
          <w:iCs/>
          <w:sz w:val="24"/>
          <w:szCs w:val="24"/>
          <w:u w:val="single"/>
        </w:rPr>
      </w:pPr>
    </w:p>
    <w:p w14:paraId="1990396D" w14:textId="77777777" w:rsidR="00C020CE" w:rsidRPr="00812A95" w:rsidRDefault="00C020CE" w:rsidP="00D368C9">
      <w:pPr>
        <w:pStyle w:val="Corpsdetexte"/>
        <w:tabs>
          <w:tab w:val="right" w:pos="7088"/>
        </w:tabs>
        <w:spacing w:before="100" w:beforeAutospacing="1" w:after="100" w:afterAutospacing="1"/>
        <w:contextualSpacing/>
        <w:rPr>
          <w:rFonts w:asciiTheme="minorHAnsi" w:hAnsiTheme="minorHAnsi" w:cstheme="minorHAnsi"/>
          <w:b/>
          <w:iCs/>
          <w:sz w:val="24"/>
          <w:szCs w:val="24"/>
          <w:u w:val="single"/>
        </w:rPr>
      </w:pPr>
    </w:p>
    <w:p w14:paraId="00CD58A8" w14:textId="1BA6DBDE" w:rsidR="00A41FC4" w:rsidRPr="00812A95" w:rsidRDefault="00A41FC4" w:rsidP="00CD2835">
      <w:pPr>
        <w:pStyle w:val="Corpsdetexte"/>
        <w:numPr>
          <w:ilvl w:val="0"/>
          <w:numId w:val="29"/>
        </w:numPr>
        <w:tabs>
          <w:tab w:val="right" w:pos="7088"/>
        </w:tabs>
        <w:spacing w:before="100" w:beforeAutospacing="1" w:after="100" w:afterAutospacing="1"/>
        <w:contextualSpacing/>
        <w:rPr>
          <w:rFonts w:asciiTheme="minorHAnsi" w:hAnsiTheme="minorHAnsi" w:cstheme="minorHAnsi"/>
          <w:bCs/>
          <w:iCs/>
          <w:sz w:val="24"/>
          <w:szCs w:val="24"/>
          <w:u w:val="single"/>
        </w:rPr>
      </w:pPr>
      <w:r w:rsidRPr="00812A95">
        <w:rPr>
          <w:rFonts w:asciiTheme="minorHAnsi" w:hAnsiTheme="minorHAnsi" w:cstheme="minorHAnsi"/>
          <w:bCs/>
          <w:iCs/>
          <w:sz w:val="24"/>
          <w:szCs w:val="24"/>
          <w:u w:val="single"/>
        </w:rPr>
        <w:t>Jurisprudence et doctrine</w:t>
      </w:r>
    </w:p>
    <w:p w14:paraId="60CED3C9" w14:textId="77777777" w:rsidR="00A41FC4" w:rsidRPr="00812A95" w:rsidRDefault="00A41FC4" w:rsidP="00D368C9">
      <w:pPr>
        <w:pStyle w:val="Corpsdetexte"/>
        <w:tabs>
          <w:tab w:val="right" w:pos="7088"/>
        </w:tabs>
        <w:spacing w:before="100" w:beforeAutospacing="1" w:after="100" w:afterAutospacing="1"/>
        <w:contextualSpacing/>
        <w:rPr>
          <w:rFonts w:asciiTheme="minorHAnsi" w:hAnsiTheme="minorHAnsi" w:cstheme="minorHAnsi"/>
          <w:b/>
          <w:iCs/>
          <w:sz w:val="24"/>
          <w:szCs w:val="24"/>
          <w:highlight w:val="yellow"/>
          <w:u w:val="single"/>
        </w:rPr>
      </w:pPr>
    </w:p>
    <w:p w14:paraId="799FAD0B" w14:textId="3B71DFD4" w:rsidR="00A41FC4" w:rsidRPr="00812A95" w:rsidRDefault="00A41FC4" w:rsidP="00D368C9">
      <w:pPr>
        <w:pStyle w:val="Corpsdetexte"/>
        <w:tabs>
          <w:tab w:val="right" w:pos="7088"/>
        </w:tabs>
        <w:spacing w:before="100" w:beforeAutospacing="1" w:after="100" w:afterAutospacing="1"/>
        <w:contextualSpacing/>
        <w:rPr>
          <w:rFonts w:asciiTheme="minorHAnsi" w:hAnsiTheme="minorHAnsi" w:cstheme="minorHAnsi"/>
          <w:iCs/>
          <w:sz w:val="24"/>
          <w:szCs w:val="24"/>
        </w:rPr>
      </w:pPr>
      <w:r w:rsidRPr="00812A95">
        <w:rPr>
          <w:rFonts w:asciiTheme="minorHAnsi" w:hAnsiTheme="minorHAnsi" w:cstheme="minorHAnsi"/>
          <w:sz w:val="24"/>
          <w:szCs w:val="24"/>
        </w:rPr>
        <w:t xml:space="preserve">V. GHESQUIERE, I. HACHEZ et C. VAN BASSELAERE </w:t>
      </w:r>
      <w:r w:rsidRPr="00812A95">
        <w:rPr>
          <w:rFonts w:asciiTheme="minorHAnsi" w:hAnsiTheme="minorHAnsi" w:cstheme="minorHAnsi"/>
          <w:iCs/>
          <w:sz w:val="24"/>
          <w:szCs w:val="24"/>
        </w:rPr>
        <w:t>se sont penchés sur le cheminement à suivre lorsqu’il s’agit d’apprécier la discrimination sur le handicap</w:t>
      </w:r>
      <w:r w:rsidRPr="00812A95">
        <w:rPr>
          <w:rStyle w:val="Appelnotedebasdep"/>
          <w:rFonts w:asciiTheme="minorHAnsi" w:hAnsiTheme="minorHAnsi" w:cstheme="minorHAnsi"/>
          <w:iCs/>
          <w:sz w:val="24"/>
          <w:szCs w:val="24"/>
        </w:rPr>
        <w:footnoteReference w:id="4"/>
      </w:r>
      <w:r w:rsidRPr="00812A95">
        <w:rPr>
          <w:rFonts w:asciiTheme="minorHAnsi" w:hAnsiTheme="minorHAnsi" w:cstheme="minorHAnsi"/>
          <w:iCs/>
          <w:sz w:val="24"/>
          <w:szCs w:val="24"/>
        </w:rPr>
        <w:t>.</w:t>
      </w:r>
    </w:p>
    <w:p w14:paraId="7DBE814B" w14:textId="77777777" w:rsidR="00A41FC4" w:rsidRPr="00812A95" w:rsidRDefault="00A41FC4" w:rsidP="00D368C9">
      <w:pPr>
        <w:pStyle w:val="Corpsdetexte"/>
        <w:tabs>
          <w:tab w:val="right" w:pos="7088"/>
        </w:tabs>
        <w:spacing w:before="100" w:beforeAutospacing="1" w:after="100" w:afterAutospacing="1"/>
        <w:contextualSpacing/>
        <w:rPr>
          <w:rFonts w:asciiTheme="minorHAnsi" w:hAnsiTheme="minorHAnsi" w:cstheme="minorHAnsi"/>
          <w:iCs/>
          <w:sz w:val="24"/>
          <w:szCs w:val="24"/>
        </w:rPr>
      </w:pPr>
    </w:p>
    <w:p w14:paraId="107315A8" w14:textId="017F6740" w:rsidR="00A41FC4" w:rsidRPr="00812A95" w:rsidRDefault="00A41FC4" w:rsidP="00D368C9">
      <w:pPr>
        <w:pStyle w:val="Corpsdetexte"/>
        <w:tabs>
          <w:tab w:val="right" w:pos="7088"/>
        </w:tabs>
        <w:spacing w:before="100" w:beforeAutospacing="1" w:after="100" w:afterAutospacing="1"/>
        <w:contextualSpacing/>
        <w:rPr>
          <w:rFonts w:asciiTheme="minorHAnsi" w:hAnsiTheme="minorHAnsi" w:cstheme="minorHAnsi"/>
          <w:sz w:val="24"/>
          <w:szCs w:val="24"/>
        </w:rPr>
      </w:pPr>
      <w:r w:rsidRPr="00812A95">
        <w:rPr>
          <w:rFonts w:asciiTheme="minorHAnsi" w:hAnsiTheme="minorHAnsi" w:cstheme="minorHAnsi"/>
          <w:sz w:val="24"/>
          <w:szCs w:val="24"/>
        </w:rPr>
        <w:t xml:space="preserve">La notion de handicap n’est pas définie par la loi du 10 mai 2007, il faut </w:t>
      </w:r>
      <w:r w:rsidR="00404778" w:rsidRPr="00812A95">
        <w:rPr>
          <w:rFonts w:asciiTheme="minorHAnsi" w:hAnsiTheme="minorHAnsi" w:cstheme="minorHAnsi"/>
          <w:sz w:val="24"/>
          <w:szCs w:val="24"/>
        </w:rPr>
        <w:t xml:space="preserve">donc </w:t>
      </w:r>
      <w:r w:rsidRPr="00812A95">
        <w:rPr>
          <w:rFonts w:asciiTheme="minorHAnsi" w:hAnsiTheme="minorHAnsi" w:cstheme="minorHAnsi"/>
          <w:sz w:val="24"/>
          <w:szCs w:val="24"/>
        </w:rPr>
        <w:t xml:space="preserve">se référer au droit européen. </w:t>
      </w:r>
    </w:p>
    <w:p w14:paraId="23F09F09" w14:textId="0C2C0392" w:rsidR="00A41FC4" w:rsidRPr="00812A95" w:rsidRDefault="00A41FC4" w:rsidP="00D368C9">
      <w:pPr>
        <w:shd w:val="clear" w:color="auto" w:fill="FFFFFF"/>
        <w:spacing w:before="100" w:beforeAutospacing="1" w:after="100" w:afterAutospacing="1" w:line="240" w:lineRule="auto"/>
        <w:contextualSpacing/>
        <w:jc w:val="both"/>
        <w:rPr>
          <w:rFonts w:cstheme="minorHAnsi"/>
          <w:color w:val="1D1D1B"/>
          <w:sz w:val="24"/>
          <w:szCs w:val="24"/>
          <w:lang w:val="fr-BE"/>
        </w:rPr>
      </w:pPr>
      <w:r w:rsidRPr="00812A95">
        <w:rPr>
          <w:rFonts w:cstheme="minorHAnsi"/>
          <w:color w:val="1D1D1B"/>
          <w:sz w:val="24"/>
          <w:szCs w:val="24"/>
          <w:lang w:val="fr-BE"/>
        </w:rPr>
        <w:t>Par son arrêt du 11 avril 2013</w:t>
      </w:r>
      <w:r w:rsidR="00145C6C" w:rsidRPr="00812A95">
        <w:rPr>
          <w:rFonts w:cstheme="minorHAnsi"/>
          <w:color w:val="1D1D1B"/>
          <w:sz w:val="24"/>
          <w:szCs w:val="24"/>
          <w:lang w:val="fr-BE"/>
        </w:rPr>
        <w:t xml:space="preserve"> (arrêt Ring)</w:t>
      </w:r>
      <w:r w:rsidRPr="00812A95">
        <w:rPr>
          <w:rFonts w:cstheme="minorHAnsi"/>
          <w:color w:val="1D1D1B"/>
          <w:sz w:val="24"/>
          <w:szCs w:val="24"/>
          <w:lang w:val="fr-BE"/>
        </w:rPr>
        <w:t>, la Cour de justice de l’</w:t>
      </w:r>
      <w:r w:rsidR="00404778" w:rsidRPr="00812A95">
        <w:rPr>
          <w:rFonts w:cstheme="minorHAnsi"/>
          <w:color w:val="1D1D1B"/>
          <w:sz w:val="24"/>
          <w:szCs w:val="24"/>
          <w:lang w:val="fr-BE"/>
        </w:rPr>
        <w:t>U</w:t>
      </w:r>
      <w:r w:rsidRPr="00812A95">
        <w:rPr>
          <w:rFonts w:cstheme="minorHAnsi"/>
          <w:color w:val="1D1D1B"/>
          <w:sz w:val="24"/>
          <w:szCs w:val="24"/>
          <w:lang w:val="fr-BE"/>
        </w:rPr>
        <w:t>nion européenne considère que :</w:t>
      </w:r>
    </w:p>
    <w:tbl>
      <w:tblPr>
        <w:tblW w:w="5000" w:type="pct"/>
        <w:tblCellSpacing w:w="0" w:type="dxa"/>
        <w:tblCellMar>
          <w:left w:w="0" w:type="dxa"/>
          <w:right w:w="0" w:type="dxa"/>
        </w:tblCellMar>
        <w:tblLook w:val="04A0" w:firstRow="1" w:lastRow="0" w:firstColumn="1" w:lastColumn="0" w:noHBand="0" w:noVBand="1"/>
      </w:tblPr>
      <w:tblGrid>
        <w:gridCol w:w="9360"/>
      </w:tblGrid>
      <w:tr w:rsidR="00A41FC4" w:rsidRPr="00704816" w14:paraId="08E7A42D" w14:textId="77777777" w:rsidTr="00D46950">
        <w:trPr>
          <w:tblCellSpacing w:w="0" w:type="dxa"/>
        </w:trPr>
        <w:tc>
          <w:tcPr>
            <w:tcW w:w="0" w:type="auto"/>
            <w:hideMark/>
          </w:tcPr>
          <w:p w14:paraId="6111F4C2" w14:textId="77777777" w:rsidR="00A41FC4" w:rsidRPr="00812A95" w:rsidRDefault="00A41FC4" w:rsidP="00525EA5">
            <w:pPr>
              <w:spacing w:before="100" w:beforeAutospacing="1" w:after="100" w:afterAutospacing="1" w:line="240" w:lineRule="auto"/>
              <w:ind w:left="426"/>
              <w:contextualSpacing/>
              <w:jc w:val="both"/>
              <w:rPr>
                <w:rFonts w:eastAsia="Times New Roman" w:cstheme="minorHAnsi"/>
                <w:i/>
                <w:color w:val="000000"/>
                <w:sz w:val="24"/>
                <w:szCs w:val="24"/>
                <w:lang w:val="fr-BE" w:eastAsia="en-GB"/>
              </w:rPr>
            </w:pPr>
            <w:r w:rsidRPr="00812A95">
              <w:rPr>
                <w:rFonts w:eastAsia="Times New Roman" w:cstheme="minorHAnsi"/>
                <w:i/>
                <w:color w:val="000000"/>
                <w:sz w:val="24"/>
                <w:szCs w:val="24"/>
                <w:lang w:val="fr-BE" w:eastAsia="en-GB"/>
              </w:rPr>
              <w:t xml:space="preserve">« 36. Il convient de rappeler que la notion de «handicap» n’est pas définie par la directive 2000/78 elle-même. C’est ainsi que la Cour, au point 43 de l’arrêt </w:t>
            </w:r>
            <w:proofErr w:type="spellStart"/>
            <w:r w:rsidRPr="00812A95">
              <w:rPr>
                <w:rFonts w:eastAsia="Times New Roman" w:cstheme="minorHAnsi"/>
                <w:i/>
                <w:color w:val="000000"/>
                <w:sz w:val="24"/>
                <w:szCs w:val="24"/>
                <w:lang w:val="fr-BE" w:eastAsia="en-GB"/>
              </w:rPr>
              <w:t>Chacón</w:t>
            </w:r>
            <w:proofErr w:type="spellEnd"/>
            <w:r w:rsidRPr="00812A95">
              <w:rPr>
                <w:rFonts w:eastAsia="Times New Roman" w:cstheme="minorHAnsi"/>
                <w:i/>
                <w:color w:val="000000"/>
                <w:sz w:val="24"/>
                <w:szCs w:val="24"/>
                <w:lang w:val="fr-BE" w:eastAsia="en-GB"/>
              </w:rPr>
              <w:t xml:space="preserve"> </w:t>
            </w:r>
            <w:proofErr w:type="spellStart"/>
            <w:r w:rsidRPr="00812A95">
              <w:rPr>
                <w:rFonts w:eastAsia="Times New Roman" w:cstheme="minorHAnsi"/>
                <w:i/>
                <w:color w:val="000000"/>
                <w:sz w:val="24"/>
                <w:szCs w:val="24"/>
                <w:lang w:val="fr-BE" w:eastAsia="en-GB"/>
              </w:rPr>
              <w:t>Navas</w:t>
            </w:r>
            <w:proofErr w:type="spellEnd"/>
            <w:r w:rsidRPr="00812A95">
              <w:rPr>
                <w:rFonts w:eastAsia="Times New Roman" w:cstheme="minorHAnsi"/>
                <w:i/>
                <w:color w:val="000000"/>
                <w:sz w:val="24"/>
                <w:szCs w:val="24"/>
                <w:lang w:val="fr-BE" w:eastAsia="en-GB"/>
              </w:rPr>
              <w:t xml:space="preserve">, précité, a jugé que cette notion doit être entendue comme visant </w:t>
            </w:r>
            <w:r w:rsidRPr="00812A95">
              <w:rPr>
                <w:rFonts w:eastAsia="Times New Roman" w:cstheme="minorHAnsi"/>
                <w:i/>
                <w:color w:val="000000"/>
                <w:sz w:val="24"/>
                <w:szCs w:val="24"/>
                <w:u w:val="single"/>
                <w:lang w:val="fr-BE" w:eastAsia="en-GB"/>
              </w:rPr>
              <w:t>une limitation, résultant notamment d’atteintes physiques, mentales ou psychiques et entravant la participation de la personne concernée à la vie professionnelle</w:t>
            </w:r>
            <w:r w:rsidRPr="00812A95">
              <w:rPr>
                <w:rFonts w:eastAsia="Times New Roman" w:cstheme="minorHAnsi"/>
                <w:i/>
                <w:color w:val="000000"/>
                <w:sz w:val="24"/>
                <w:szCs w:val="24"/>
                <w:lang w:val="fr-BE" w:eastAsia="en-GB"/>
              </w:rPr>
              <w:t>.</w:t>
            </w:r>
          </w:p>
        </w:tc>
      </w:tr>
    </w:tbl>
    <w:p w14:paraId="399202D4" w14:textId="77777777" w:rsidR="00A41FC4" w:rsidRPr="00812A95" w:rsidRDefault="00A41FC4" w:rsidP="00525EA5">
      <w:pPr>
        <w:spacing w:before="100" w:beforeAutospacing="1" w:after="100" w:afterAutospacing="1" w:line="240" w:lineRule="auto"/>
        <w:ind w:left="426"/>
        <w:contextualSpacing/>
        <w:jc w:val="both"/>
        <w:rPr>
          <w:rFonts w:eastAsia="Times New Roman" w:cstheme="minorHAnsi"/>
          <w:i/>
          <w:vanish/>
          <w:sz w:val="24"/>
          <w:szCs w:val="24"/>
          <w:lang w:val="en-GB" w:eastAsia="en-GB"/>
        </w:rPr>
      </w:pPr>
    </w:p>
    <w:tbl>
      <w:tblPr>
        <w:tblW w:w="5000" w:type="pct"/>
        <w:tblCellSpacing w:w="0" w:type="dxa"/>
        <w:tblLayout w:type="fixed"/>
        <w:tblCellMar>
          <w:left w:w="0" w:type="dxa"/>
          <w:right w:w="0" w:type="dxa"/>
        </w:tblCellMar>
        <w:tblLook w:val="04A0" w:firstRow="1" w:lastRow="0" w:firstColumn="1" w:lastColumn="0" w:noHBand="0" w:noVBand="1"/>
      </w:tblPr>
      <w:tblGrid>
        <w:gridCol w:w="427"/>
        <w:gridCol w:w="8933"/>
      </w:tblGrid>
      <w:tr w:rsidR="00A41FC4" w:rsidRPr="00704816" w14:paraId="3790A89D" w14:textId="77777777" w:rsidTr="00033C3E">
        <w:trPr>
          <w:tblCellSpacing w:w="0" w:type="dxa"/>
        </w:trPr>
        <w:tc>
          <w:tcPr>
            <w:tcW w:w="228" w:type="pct"/>
            <w:hideMark/>
          </w:tcPr>
          <w:p w14:paraId="31834680" w14:textId="77777777" w:rsidR="00A41FC4" w:rsidRPr="00812A95" w:rsidRDefault="00A41FC4" w:rsidP="00525EA5">
            <w:pPr>
              <w:spacing w:before="100" w:beforeAutospacing="1" w:after="100" w:afterAutospacing="1" w:line="240" w:lineRule="auto"/>
              <w:ind w:left="426"/>
              <w:contextualSpacing/>
              <w:jc w:val="both"/>
              <w:textAlignment w:val="top"/>
              <w:rPr>
                <w:rFonts w:eastAsia="Times New Roman" w:cstheme="minorHAnsi"/>
                <w:i/>
                <w:color w:val="000000"/>
                <w:sz w:val="24"/>
                <w:szCs w:val="24"/>
                <w:lang w:val="en-GB" w:eastAsia="en-GB"/>
              </w:rPr>
            </w:pPr>
            <w:r w:rsidRPr="00812A95">
              <w:rPr>
                <w:rFonts w:eastAsia="Times New Roman" w:cstheme="minorHAnsi"/>
                <w:i/>
                <w:color w:val="000000"/>
                <w:sz w:val="24"/>
                <w:szCs w:val="24"/>
                <w:lang w:val="en-GB" w:eastAsia="en-GB"/>
              </w:rPr>
              <w:t>37</w:t>
            </w:r>
          </w:p>
        </w:tc>
        <w:tc>
          <w:tcPr>
            <w:tcW w:w="4772" w:type="pct"/>
            <w:hideMark/>
          </w:tcPr>
          <w:p w14:paraId="14345AEB" w14:textId="3057B493" w:rsidR="00A41FC4" w:rsidRPr="00812A95" w:rsidRDefault="00033C3E" w:rsidP="00525EA5">
            <w:pPr>
              <w:spacing w:before="100" w:beforeAutospacing="1" w:after="100" w:afterAutospacing="1" w:line="240" w:lineRule="auto"/>
              <w:contextualSpacing/>
              <w:jc w:val="both"/>
              <w:rPr>
                <w:rFonts w:eastAsia="Times New Roman" w:cstheme="minorHAnsi"/>
                <w:i/>
                <w:color w:val="000000"/>
                <w:sz w:val="24"/>
                <w:szCs w:val="24"/>
                <w:lang w:val="fr-BE" w:eastAsia="en-GB"/>
              </w:rPr>
            </w:pPr>
            <w:r w:rsidRPr="00812A95">
              <w:rPr>
                <w:rFonts w:eastAsia="Times New Roman" w:cstheme="minorHAnsi"/>
                <w:i/>
                <w:color w:val="000000"/>
                <w:sz w:val="24"/>
                <w:szCs w:val="24"/>
                <w:lang w:val="fr-BE" w:eastAsia="en-GB"/>
              </w:rPr>
              <w:t xml:space="preserve">37. </w:t>
            </w:r>
            <w:r w:rsidR="00A41FC4" w:rsidRPr="00812A95">
              <w:rPr>
                <w:rFonts w:eastAsia="Times New Roman" w:cstheme="minorHAnsi"/>
                <w:i/>
                <w:color w:val="000000"/>
                <w:sz w:val="24"/>
                <w:szCs w:val="24"/>
                <w:lang w:val="fr-BE" w:eastAsia="en-GB"/>
              </w:rPr>
              <w:t xml:space="preserve">Pour sa part, la convention de l’ONU, ratifiée par l’Union par décision du 26 novembre 2009, soit après le prononcé de l’arrêt </w:t>
            </w:r>
            <w:proofErr w:type="spellStart"/>
            <w:r w:rsidR="00A41FC4" w:rsidRPr="00812A95">
              <w:rPr>
                <w:rFonts w:eastAsia="Times New Roman" w:cstheme="minorHAnsi"/>
                <w:i/>
                <w:color w:val="000000"/>
                <w:sz w:val="24"/>
                <w:szCs w:val="24"/>
                <w:lang w:val="fr-BE" w:eastAsia="en-GB"/>
              </w:rPr>
              <w:t>Chacón</w:t>
            </w:r>
            <w:proofErr w:type="spellEnd"/>
            <w:r w:rsidR="00833054" w:rsidRPr="00812A95">
              <w:rPr>
                <w:rFonts w:eastAsia="Times New Roman" w:cstheme="minorHAnsi"/>
                <w:i/>
                <w:color w:val="000000"/>
                <w:sz w:val="24"/>
                <w:szCs w:val="24"/>
                <w:lang w:val="fr-BE" w:eastAsia="en-GB"/>
              </w:rPr>
              <w:t xml:space="preserve"> </w:t>
            </w:r>
            <w:proofErr w:type="spellStart"/>
            <w:r w:rsidR="00A41FC4" w:rsidRPr="00812A95">
              <w:rPr>
                <w:rFonts w:eastAsia="Times New Roman" w:cstheme="minorHAnsi"/>
                <w:i/>
                <w:color w:val="000000"/>
                <w:sz w:val="24"/>
                <w:szCs w:val="24"/>
                <w:lang w:val="fr-BE" w:eastAsia="en-GB"/>
              </w:rPr>
              <w:t>Navas</w:t>
            </w:r>
            <w:proofErr w:type="spellEnd"/>
            <w:r w:rsidR="00A41FC4" w:rsidRPr="00812A95">
              <w:rPr>
                <w:rFonts w:eastAsia="Times New Roman" w:cstheme="minorHAnsi"/>
                <w:i/>
                <w:color w:val="000000"/>
                <w:sz w:val="24"/>
                <w:szCs w:val="24"/>
                <w:lang w:val="fr-BE" w:eastAsia="en-GB"/>
              </w:rPr>
              <w:t>, précité, reconnaît à son considérant e) que «la notion de handicap évolue et que le handicap résulte de l’interaction entre des personnes présentant des incapacités et les barrières comportementales et environnementales qui font obstacle à leur pleine et effective participation à la société sur la base de l’égalité avec les autres». Ainsi, l’article 1</w:t>
            </w:r>
            <w:r w:rsidR="00A41FC4" w:rsidRPr="00812A95">
              <w:rPr>
                <w:rFonts w:eastAsia="Times New Roman" w:cstheme="minorHAnsi"/>
                <w:i/>
                <w:color w:val="000000"/>
                <w:sz w:val="24"/>
                <w:szCs w:val="24"/>
                <w:vertAlign w:val="superscript"/>
                <w:lang w:val="fr-BE" w:eastAsia="en-GB"/>
              </w:rPr>
              <w:t>er</w:t>
            </w:r>
            <w:r w:rsidR="00A41FC4" w:rsidRPr="00812A95">
              <w:rPr>
                <w:rFonts w:eastAsia="Times New Roman" w:cstheme="minorHAnsi"/>
                <w:i/>
                <w:color w:val="000000"/>
                <w:sz w:val="24"/>
                <w:szCs w:val="24"/>
                <w:lang w:val="fr-BE" w:eastAsia="en-GB"/>
              </w:rPr>
              <w:t>, second alinéa, de cette convention stipule que sont des personnes handicapées celles «qui présentent des incapacités physiques, mentales, intellectuelles ou sensorielles durables dont l’interaction avec diverses barrières peut faire obstacle à leur pleine et effective participation à la société sur la base de l’égalité avec les autres».</w:t>
            </w:r>
          </w:p>
        </w:tc>
      </w:tr>
    </w:tbl>
    <w:p w14:paraId="43A14E33" w14:textId="77777777" w:rsidR="00A41FC4" w:rsidRPr="00812A95" w:rsidRDefault="00A41FC4" w:rsidP="00D368C9">
      <w:pPr>
        <w:spacing w:before="100" w:beforeAutospacing="1" w:after="100" w:afterAutospacing="1" w:line="240" w:lineRule="auto"/>
        <w:contextualSpacing/>
        <w:jc w:val="both"/>
        <w:rPr>
          <w:rFonts w:eastAsia="Times New Roman" w:cstheme="minorHAnsi"/>
          <w:i/>
          <w:vanish/>
          <w:sz w:val="24"/>
          <w:szCs w:val="24"/>
          <w:lang w:val="fr-BE" w:eastAsia="en-GB"/>
        </w:rPr>
      </w:pPr>
    </w:p>
    <w:tbl>
      <w:tblPr>
        <w:tblW w:w="5000" w:type="pct"/>
        <w:tblCellSpacing w:w="0" w:type="dxa"/>
        <w:tblCellMar>
          <w:left w:w="0" w:type="dxa"/>
          <w:right w:w="0" w:type="dxa"/>
        </w:tblCellMar>
        <w:tblLook w:val="04A0" w:firstRow="1" w:lastRow="0" w:firstColumn="1" w:lastColumn="0" w:noHBand="0" w:noVBand="1"/>
      </w:tblPr>
      <w:tblGrid>
        <w:gridCol w:w="427"/>
        <w:gridCol w:w="8933"/>
      </w:tblGrid>
      <w:tr w:rsidR="00A41FC4" w:rsidRPr="00704816" w14:paraId="1CC3BFCB" w14:textId="77777777" w:rsidTr="00C95F1C">
        <w:trPr>
          <w:tblCellSpacing w:w="0" w:type="dxa"/>
        </w:trPr>
        <w:tc>
          <w:tcPr>
            <w:tcW w:w="228" w:type="pct"/>
            <w:hideMark/>
          </w:tcPr>
          <w:p w14:paraId="1E41D917" w14:textId="6C4EBA13" w:rsidR="00A41FC4" w:rsidRPr="00812A95" w:rsidRDefault="00A41FC4" w:rsidP="00D368C9">
            <w:pPr>
              <w:spacing w:before="100" w:beforeAutospacing="1" w:after="100" w:afterAutospacing="1" w:line="240" w:lineRule="auto"/>
              <w:contextualSpacing/>
              <w:jc w:val="both"/>
              <w:textAlignment w:val="top"/>
              <w:rPr>
                <w:rFonts w:eastAsia="Times New Roman" w:cstheme="minorHAnsi"/>
                <w:i/>
                <w:color w:val="000000"/>
                <w:sz w:val="24"/>
                <w:szCs w:val="24"/>
                <w:lang w:val="fr-BE" w:eastAsia="en-GB"/>
              </w:rPr>
            </w:pPr>
          </w:p>
        </w:tc>
        <w:tc>
          <w:tcPr>
            <w:tcW w:w="4772" w:type="pct"/>
            <w:hideMark/>
          </w:tcPr>
          <w:p w14:paraId="5F3203AC" w14:textId="3EF152C7" w:rsidR="00A41FC4" w:rsidRPr="00812A95" w:rsidRDefault="006959DB" w:rsidP="00D368C9">
            <w:pPr>
              <w:spacing w:before="100" w:beforeAutospacing="1" w:after="100" w:afterAutospacing="1" w:line="240" w:lineRule="auto"/>
              <w:contextualSpacing/>
              <w:jc w:val="both"/>
              <w:rPr>
                <w:rFonts w:eastAsia="Times New Roman" w:cstheme="minorHAnsi"/>
                <w:i/>
                <w:color w:val="000000"/>
                <w:sz w:val="24"/>
                <w:szCs w:val="24"/>
                <w:lang w:val="fr-BE" w:eastAsia="en-GB"/>
              </w:rPr>
            </w:pPr>
            <w:r w:rsidRPr="00812A95">
              <w:rPr>
                <w:rFonts w:eastAsia="Times New Roman" w:cstheme="minorHAnsi"/>
                <w:i/>
                <w:color w:val="000000"/>
                <w:sz w:val="24"/>
                <w:szCs w:val="24"/>
                <w:lang w:val="fr-BE" w:eastAsia="en-GB"/>
              </w:rPr>
              <w:t xml:space="preserve">38. </w:t>
            </w:r>
            <w:r w:rsidR="00A41FC4" w:rsidRPr="00812A95">
              <w:rPr>
                <w:rFonts w:eastAsia="Times New Roman" w:cstheme="minorHAnsi"/>
                <w:i/>
                <w:color w:val="000000"/>
                <w:sz w:val="24"/>
                <w:szCs w:val="24"/>
                <w:lang w:val="fr-BE" w:eastAsia="en-GB"/>
              </w:rPr>
              <w:t xml:space="preserve">Eu égard aux considérations mentionnées aux points 28 à 32 du présent arrêt, la notion de «handicap» doit être entendue comme visant </w:t>
            </w:r>
            <w:r w:rsidR="00A41FC4" w:rsidRPr="00812A95">
              <w:rPr>
                <w:rFonts w:eastAsia="Times New Roman" w:cstheme="minorHAnsi"/>
                <w:i/>
                <w:color w:val="000000"/>
                <w:sz w:val="24"/>
                <w:szCs w:val="24"/>
                <w:u w:val="single"/>
                <w:lang w:val="fr-BE" w:eastAsia="en-GB"/>
              </w:rPr>
              <w:t>une limitation, résultant notamment d’atteintes physiques, mentales ou psychiques, dont l’interaction avec diverses barrières peut faire obstacle à la pleine et effective participation de la personne concernée à la vie professionnelle sur la base de l’égalité avec les autres travailleurs</w:t>
            </w:r>
            <w:r w:rsidR="00A41FC4" w:rsidRPr="00812A95">
              <w:rPr>
                <w:rFonts w:eastAsia="Times New Roman" w:cstheme="minorHAnsi"/>
                <w:i/>
                <w:color w:val="000000"/>
                <w:sz w:val="24"/>
                <w:szCs w:val="24"/>
                <w:lang w:val="fr-BE" w:eastAsia="en-GB"/>
              </w:rPr>
              <w:t>.</w:t>
            </w:r>
          </w:p>
        </w:tc>
      </w:tr>
    </w:tbl>
    <w:p w14:paraId="1CA18E36" w14:textId="77777777" w:rsidR="00A41FC4" w:rsidRPr="00812A95" w:rsidRDefault="00A41FC4" w:rsidP="00D368C9">
      <w:pPr>
        <w:spacing w:before="100" w:beforeAutospacing="1" w:after="100" w:afterAutospacing="1" w:line="240" w:lineRule="auto"/>
        <w:contextualSpacing/>
        <w:jc w:val="both"/>
        <w:rPr>
          <w:rFonts w:eastAsia="Times New Roman" w:cstheme="minorHAnsi"/>
          <w:i/>
          <w:vanish/>
          <w:sz w:val="24"/>
          <w:szCs w:val="24"/>
          <w:lang w:val="en-GB" w:eastAsia="en-GB"/>
        </w:rPr>
      </w:pPr>
    </w:p>
    <w:tbl>
      <w:tblPr>
        <w:tblW w:w="4880" w:type="pct"/>
        <w:tblCellSpacing w:w="0" w:type="dxa"/>
        <w:tblCellMar>
          <w:left w:w="0" w:type="dxa"/>
          <w:right w:w="0" w:type="dxa"/>
        </w:tblCellMar>
        <w:tblLook w:val="04A0" w:firstRow="1" w:lastRow="0" w:firstColumn="1" w:lastColumn="0" w:noHBand="0" w:noVBand="1"/>
      </w:tblPr>
      <w:tblGrid>
        <w:gridCol w:w="9135"/>
      </w:tblGrid>
      <w:tr w:rsidR="00CC7A5D" w:rsidRPr="00704816" w14:paraId="23BE6F3C" w14:textId="77777777" w:rsidTr="00CC7A5D">
        <w:trPr>
          <w:tblCellSpacing w:w="0" w:type="dxa"/>
        </w:trPr>
        <w:tc>
          <w:tcPr>
            <w:tcW w:w="0" w:type="auto"/>
            <w:hideMark/>
          </w:tcPr>
          <w:p w14:paraId="3F510F22" w14:textId="2ABE290D" w:rsidR="00CC7A5D" w:rsidRPr="00812A95" w:rsidRDefault="00ED4154" w:rsidP="00CC7A5D">
            <w:pPr>
              <w:spacing w:before="100" w:beforeAutospacing="1" w:after="100" w:afterAutospacing="1" w:line="240" w:lineRule="auto"/>
              <w:ind w:left="426"/>
              <w:contextualSpacing/>
              <w:jc w:val="both"/>
              <w:rPr>
                <w:rFonts w:eastAsia="Times New Roman" w:cstheme="minorHAnsi"/>
                <w:i/>
                <w:color w:val="000000"/>
                <w:sz w:val="24"/>
                <w:szCs w:val="24"/>
                <w:lang w:val="fr-BE" w:eastAsia="en-GB"/>
              </w:rPr>
            </w:pPr>
            <w:r w:rsidRPr="00812A95">
              <w:rPr>
                <w:rFonts w:eastAsia="Times New Roman" w:cstheme="minorHAnsi"/>
                <w:i/>
                <w:color w:val="000000"/>
                <w:sz w:val="24"/>
                <w:szCs w:val="24"/>
                <w:lang w:val="fr-BE" w:eastAsia="en-GB"/>
              </w:rPr>
              <w:t xml:space="preserve">39. </w:t>
            </w:r>
            <w:r w:rsidR="00CC7A5D" w:rsidRPr="00812A95">
              <w:rPr>
                <w:rFonts w:eastAsia="Times New Roman" w:cstheme="minorHAnsi"/>
                <w:i/>
                <w:color w:val="000000"/>
                <w:sz w:val="24"/>
                <w:szCs w:val="24"/>
                <w:lang w:val="fr-BE" w:eastAsia="en-GB"/>
              </w:rPr>
              <w:t>En outre, il ressort de l’article 1</w:t>
            </w:r>
            <w:r w:rsidR="00CC7A5D" w:rsidRPr="00812A95">
              <w:rPr>
                <w:rFonts w:eastAsia="Times New Roman" w:cstheme="minorHAnsi"/>
                <w:i/>
                <w:color w:val="000000"/>
                <w:sz w:val="24"/>
                <w:szCs w:val="24"/>
                <w:vertAlign w:val="superscript"/>
                <w:lang w:val="fr-BE" w:eastAsia="en-GB"/>
              </w:rPr>
              <w:t>er</w:t>
            </w:r>
            <w:r w:rsidR="00CC7A5D" w:rsidRPr="00812A95">
              <w:rPr>
                <w:rFonts w:eastAsia="Times New Roman" w:cstheme="minorHAnsi"/>
                <w:i/>
                <w:color w:val="000000"/>
                <w:sz w:val="24"/>
                <w:szCs w:val="24"/>
                <w:lang w:val="fr-BE" w:eastAsia="en-GB"/>
              </w:rPr>
              <w:t>, second alinéa, de la convention de l’ONU que les incapacités physiques, mentales, intellectuelles ou sensorielles doivent être «durables».</w:t>
            </w:r>
          </w:p>
        </w:tc>
      </w:tr>
    </w:tbl>
    <w:p w14:paraId="5BBE0924" w14:textId="77777777" w:rsidR="00A41FC4" w:rsidRPr="00812A95" w:rsidRDefault="00A41FC4" w:rsidP="00CC7A5D">
      <w:pPr>
        <w:spacing w:before="100" w:beforeAutospacing="1" w:after="100" w:afterAutospacing="1" w:line="240" w:lineRule="auto"/>
        <w:ind w:left="426"/>
        <w:contextualSpacing/>
        <w:jc w:val="both"/>
        <w:rPr>
          <w:rFonts w:eastAsia="Times New Roman" w:cstheme="minorHAnsi"/>
          <w:i/>
          <w:vanish/>
          <w:sz w:val="24"/>
          <w:szCs w:val="24"/>
          <w:lang w:val="en-GB" w:eastAsia="en-GB"/>
        </w:rPr>
      </w:pPr>
    </w:p>
    <w:tbl>
      <w:tblPr>
        <w:tblW w:w="4880" w:type="pct"/>
        <w:tblCellSpacing w:w="0" w:type="dxa"/>
        <w:tblCellMar>
          <w:left w:w="0" w:type="dxa"/>
          <w:right w:w="0" w:type="dxa"/>
        </w:tblCellMar>
        <w:tblLook w:val="04A0" w:firstRow="1" w:lastRow="0" w:firstColumn="1" w:lastColumn="0" w:noHBand="0" w:noVBand="1"/>
      </w:tblPr>
      <w:tblGrid>
        <w:gridCol w:w="9135"/>
      </w:tblGrid>
      <w:tr w:rsidR="00CC7A5D" w:rsidRPr="00704816" w14:paraId="384C5E26" w14:textId="77777777" w:rsidTr="00CC7A5D">
        <w:trPr>
          <w:tblCellSpacing w:w="0" w:type="dxa"/>
        </w:trPr>
        <w:tc>
          <w:tcPr>
            <w:tcW w:w="0" w:type="auto"/>
            <w:hideMark/>
          </w:tcPr>
          <w:p w14:paraId="354878BB" w14:textId="09FE9FEA" w:rsidR="00CC7A5D" w:rsidRPr="00812A95" w:rsidRDefault="00ED4154" w:rsidP="00CC7A5D">
            <w:pPr>
              <w:spacing w:before="100" w:beforeAutospacing="1" w:after="100" w:afterAutospacing="1" w:line="240" w:lineRule="auto"/>
              <w:ind w:left="426"/>
              <w:contextualSpacing/>
              <w:jc w:val="both"/>
              <w:rPr>
                <w:rFonts w:eastAsia="Times New Roman" w:cstheme="minorHAnsi"/>
                <w:i/>
                <w:color w:val="000000"/>
                <w:sz w:val="24"/>
                <w:szCs w:val="24"/>
                <w:lang w:val="fr-BE" w:eastAsia="en-GB"/>
              </w:rPr>
            </w:pPr>
            <w:r w:rsidRPr="00812A95">
              <w:rPr>
                <w:rFonts w:eastAsia="Times New Roman" w:cstheme="minorHAnsi"/>
                <w:i/>
                <w:color w:val="000000"/>
                <w:sz w:val="24"/>
                <w:szCs w:val="24"/>
                <w:lang w:val="fr-BE" w:eastAsia="en-GB"/>
              </w:rPr>
              <w:t xml:space="preserve">40. </w:t>
            </w:r>
            <w:r w:rsidR="00CC7A5D" w:rsidRPr="00812A95">
              <w:rPr>
                <w:rFonts w:eastAsia="Times New Roman" w:cstheme="minorHAnsi"/>
                <w:i/>
                <w:color w:val="000000"/>
                <w:sz w:val="24"/>
                <w:szCs w:val="24"/>
                <w:lang w:val="fr-BE" w:eastAsia="en-GB"/>
              </w:rPr>
              <w:t>Il convient d’ajouter encore que, ainsi que l’a relevé M</w:t>
            </w:r>
            <w:r w:rsidR="00CC7A5D" w:rsidRPr="00812A95">
              <w:rPr>
                <w:rFonts w:eastAsia="Times New Roman" w:cstheme="minorHAnsi"/>
                <w:i/>
                <w:color w:val="000000"/>
                <w:sz w:val="24"/>
                <w:szCs w:val="24"/>
                <w:vertAlign w:val="superscript"/>
                <w:lang w:val="fr-BE" w:eastAsia="en-GB"/>
              </w:rPr>
              <w:t>me</w:t>
            </w:r>
            <w:r w:rsidR="00CC7A5D" w:rsidRPr="00812A95">
              <w:rPr>
                <w:rFonts w:eastAsia="Times New Roman" w:cstheme="minorHAnsi"/>
                <w:i/>
                <w:color w:val="000000"/>
                <w:sz w:val="24"/>
                <w:szCs w:val="24"/>
                <w:lang w:val="fr-BE" w:eastAsia="en-GB"/>
              </w:rPr>
              <w:t xml:space="preserve"> l’avocat général au point 32 de ses conclusions, il n’apparaît pas que la directive 2000/78 vise à couvrir seulement les handicaps de naissance ou d’origine accidentelle en excluant ceux causés par une maladie. En effet, il irait à l’encontre de l’objectif même de cette directive, qui est de mettre en œuvre l’égalité de traitement, d’admettre que celle-ci puisse s’appliquer en fonction de l’origine du handicap » </w:t>
            </w:r>
            <w:r w:rsidR="00CC7A5D" w:rsidRPr="00812A95">
              <w:rPr>
                <w:rStyle w:val="Appelnotedebasdep"/>
                <w:rFonts w:cstheme="minorHAnsi"/>
                <w:i/>
                <w:color w:val="1D1D1B"/>
                <w:sz w:val="24"/>
                <w:szCs w:val="24"/>
                <w:lang w:val="fr-BE"/>
              </w:rPr>
              <w:footnoteReference w:id="5"/>
            </w:r>
            <w:r w:rsidR="00CC7A5D" w:rsidRPr="00812A95">
              <w:rPr>
                <w:rFonts w:eastAsia="Times New Roman" w:cstheme="minorHAnsi"/>
                <w:i/>
                <w:color w:val="000000"/>
                <w:sz w:val="24"/>
                <w:szCs w:val="24"/>
                <w:lang w:val="fr-BE" w:eastAsia="en-GB"/>
              </w:rPr>
              <w:t>.</w:t>
            </w:r>
          </w:p>
        </w:tc>
      </w:tr>
    </w:tbl>
    <w:p w14:paraId="48950AB2" w14:textId="77777777" w:rsidR="00BA6B09" w:rsidRPr="00812A95" w:rsidRDefault="00BA6B09" w:rsidP="00BA6B09">
      <w:pPr>
        <w:pStyle w:val="Liste"/>
        <w:ind w:left="0" w:firstLine="0"/>
        <w:jc w:val="both"/>
        <w:rPr>
          <w:rFonts w:asciiTheme="minorHAnsi" w:hAnsiTheme="minorHAnsi" w:cstheme="minorHAnsi"/>
          <w:color w:val="000000"/>
          <w:sz w:val="24"/>
          <w:szCs w:val="24"/>
          <w:shd w:val="clear" w:color="auto" w:fill="FFFFFF"/>
          <w:lang w:val="fr-BE"/>
        </w:rPr>
      </w:pPr>
    </w:p>
    <w:p w14:paraId="02E694B1" w14:textId="4F4FEF1D" w:rsidR="00BA6B09" w:rsidRPr="00812A95" w:rsidRDefault="00BA6B09" w:rsidP="00BA6B09">
      <w:pPr>
        <w:pStyle w:val="Liste"/>
        <w:ind w:left="0" w:firstLine="0"/>
        <w:jc w:val="both"/>
        <w:rPr>
          <w:rFonts w:asciiTheme="minorHAnsi" w:hAnsiTheme="minorHAnsi" w:cstheme="minorHAnsi"/>
          <w:color w:val="000000"/>
          <w:sz w:val="24"/>
          <w:szCs w:val="24"/>
          <w:shd w:val="clear" w:color="auto" w:fill="FFFFFF"/>
        </w:rPr>
      </w:pPr>
      <w:r w:rsidRPr="00812A95">
        <w:rPr>
          <w:rFonts w:asciiTheme="minorHAnsi" w:hAnsiTheme="minorHAnsi" w:cstheme="minorHAnsi"/>
          <w:color w:val="000000"/>
          <w:sz w:val="24"/>
          <w:szCs w:val="24"/>
          <w:shd w:val="clear" w:color="auto" w:fill="FFFFFF"/>
          <w:lang w:val="fr-BE"/>
        </w:rPr>
        <w:t>D</w:t>
      </w:r>
      <w:r w:rsidRPr="00812A95">
        <w:rPr>
          <w:rFonts w:asciiTheme="minorHAnsi" w:hAnsiTheme="minorHAnsi" w:cstheme="minorHAnsi"/>
          <w:color w:val="000000"/>
          <w:sz w:val="24"/>
          <w:szCs w:val="24"/>
          <w:shd w:val="clear" w:color="auto" w:fill="FFFFFF"/>
        </w:rPr>
        <w:t>ans un arrêt récent du 14 septembre 2023</w:t>
      </w:r>
      <w:r w:rsidRPr="00812A95">
        <w:rPr>
          <w:rStyle w:val="Appelnotedebasdep"/>
          <w:rFonts w:asciiTheme="minorHAnsi" w:hAnsiTheme="minorHAnsi" w:cstheme="minorHAnsi"/>
          <w:color w:val="000000"/>
          <w:sz w:val="24"/>
          <w:szCs w:val="24"/>
          <w:shd w:val="clear" w:color="auto" w:fill="FFFFFF"/>
        </w:rPr>
        <w:footnoteReference w:id="6"/>
      </w:r>
      <w:r w:rsidRPr="00812A95">
        <w:rPr>
          <w:rFonts w:asciiTheme="minorHAnsi" w:hAnsiTheme="minorHAnsi" w:cstheme="minorHAnsi"/>
          <w:color w:val="000000"/>
          <w:sz w:val="24"/>
          <w:szCs w:val="24"/>
          <w:shd w:val="clear" w:color="auto" w:fill="FFFFFF"/>
        </w:rPr>
        <w:t>, la Cour de Justice de l’Union européenne a rappelé qu'en vertu des principes du droit de l'Union et selon sa jurisprudence constante, lorsqu'une discrimination a été constatée, le juge national ainsi que les autorités administratives doivent écarter toute disposition nationale discriminatoire sans attendre l'élimination de celle-ci par le législateur. Dans ce cas d'espèce, la pratique administrative avait été précisée (mais la discrimination manifestement maintenue), dans l'attente de l'intervention du législateur.</w:t>
      </w:r>
    </w:p>
    <w:p w14:paraId="62E2FF0C" w14:textId="77777777" w:rsidR="00BA6B09" w:rsidRPr="00812A95" w:rsidRDefault="00BA6B09" w:rsidP="00BA6B09">
      <w:pPr>
        <w:pStyle w:val="Liste"/>
        <w:spacing w:before="100" w:beforeAutospacing="1" w:after="100" w:afterAutospacing="1"/>
        <w:ind w:left="0" w:firstLine="0"/>
        <w:contextualSpacing/>
        <w:jc w:val="both"/>
        <w:rPr>
          <w:rFonts w:asciiTheme="minorHAnsi" w:hAnsiTheme="minorHAnsi" w:cstheme="minorHAnsi"/>
          <w:bCs/>
          <w:iCs/>
          <w:color w:val="000000"/>
          <w:sz w:val="24"/>
          <w:szCs w:val="24"/>
          <w:lang w:val="fr-BE"/>
        </w:rPr>
      </w:pPr>
    </w:p>
    <w:p w14:paraId="395F6AC5" w14:textId="77777777" w:rsidR="00BA6B09" w:rsidRPr="00812A95" w:rsidRDefault="00BA6B09" w:rsidP="00BA6B09">
      <w:pPr>
        <w:pStyle w:val="Liste"/>
        <w:spacing w:before="100" w:beforeAutospacing="1" w:after="100" w:afterAutospacing="1"/>
        <w:ind w:left="0" w:firstLine="0"/>
        <w:contextualSpacing/>
        <w:jc w:val="both"/>
        <w:rPr>
          <w:rFonts w:asciiTheme="minorHAnsi" w:hAnsiTheme="minorHAnsi" w:cstheme="minorHAnsi"/>
          <w:bCs/>
          <w:iCs/>
          <w:color w:val="000000"/>
          <w:sz w:val="24"/>
          <w:szCs w:val="24"/>
        </w:rPr>
      </w:pPr>
    </w:p>
    <w:p w14:paraId="4A5239C5" w14:textId="77777777" w:rsidR="00B569B9" w:rsidRPr="00812A95" w:rsidRDefault="00B569B9" w:rsidP="0043243C">
      <w:pPr>
        <w:pStyle w:val="Liste"/>
        <w:spacing w:before="100" w:beforeAutospacing="1" w:after="100" w:afterAutospacing="1"/>
        <w:contextualSpacing/>
        <w:jc w:val="both"/>
        <w:rPr>
          <w:rFonts w:asciiTheme="minorHAnsi" w:hAnsiTheme="minorHAnsi" w:cstheme="minorHAnsi"/>
          <w:b/>
          <w:bCs/>
          <w:sz w:val="24"/>
          <w:szCs w:val="24"/>
          <w:u w:val="single"/>
        </w:rPr>
      </w:pPr>
    </w:p>
    <w:p w14:paraId="4CC7C433" w14:textId="7F0051E2" w:rsidR="00A41FC4" w:rsidRPr="00812A95" w:rsidRDefault="0043243C" w:rsidP="0043243C">
      <w:pPr>
        <w:pStyle w:val="Liste"/>
        <w:spacing w:before="100" w:beforeAutospacing="1" w:after="100" w:afterAutospacing="1"/>
        <w:contextualSpacing/>
        <w:jc w:val="both"/>
        <w:rPr>
          <w:rFonts w:asciiTheme="minorHAnsi" w:hAnsiTheme="minorHAnsi" w:cstheme="minorHAnsi"/>
          <w:bCs/>
          <w:i/>
          <w:sz w:val="24"/>
          <w:szCs w:val="24"/>
        </w:rPr>
      </w:pPr>
      <w:r w:rsidRPr="00812A95">
        <w:rPr>
          <w:rFonts w:asciiTheme="minorHAnsi" w:hAnsiTheme="minorHAnsi" w:cstheme="minorHAnsi"/>
          <w:b/>
          <w:bCs/>
          <w:sz w:val="24"/>
          <w:szCs w:val="24"/>
          <w:u w:val="single"/>
        </w:rPr>
        <w:t xml:space="preserve">A.2. </w:t>
      </w:r>
      <w:r w:rsidR="00A41FC4" w:rsidRPr="00812A95">
        <w:rPr>
          <w:rFonts w:asciiTheme="minorHAnsi" w:hAnsiTheme="minorHAnsi" w:cstheme="minorHAnsi"/>
          <w:b/>
          <w:bCs/>
          <w:sz w:val="24"/>
          <w:szCs w:val="24"/>
          <w:u w:val="single"/>
        </w:rPr>
        <w:t>A</w:t>
      </w:r>
      <w:r w:rsidR="00D86757" w:rsidRPr="00812A95">
        <w:rPr>
          <w:rFonts w:asciiTheme="minorHAnsi" w:hAnsiTheme="minorHAnsi" w:cstheme="minorHAnsi"/>
          <w:b/>
          <w:bCs/>
          <w:sz w:val="24"/>
          <w:szCs w:val="24"/>
          <w:u w:val="single"/>
        </w:rPr>
        <w:t>ppréciation</w:t>
      </w:r>
    </w:p>
    <w:p w14:paraId="7359FD81" w14:textId="426F16E5" w:rsidR="00A41FC4" w:rsidRPr="00812A95" w:rsidRDefault="00A41FC4"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p>
    <w:p w14:paraId="3ACE31B9" w14:textId="0FB2B65A" w:rsidR="00D623BD" w:rsidRPr="00812A95" w:rsidRDefault="00D623BD"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r w:rsidRPr="00812A95">
        <w:rPr>
          <w:rFonts w:asciiTheme="minorHAnsi" w:hAnsiTheme="minorHAnsi" w:cstheme="minorHAnsi"/>
          <w:bCs/>
          <w:sz w:val="24"/>
          <w:szCs w:val="24"/>
        </w:rPr>
        <w:t xml:space="preserve">Monsieur </w:t>
      </w:r>
      <w:r w:rsidR="00704816">
        <w:rPr>
          <w:rFonts w:asciiTheme="minorHAnsi" w:hAnsiTheme="minorHAnsi" w:cstheme="minorHAnsi"/>
          <w:bCs/>
          <w:sz w:val="24"/>
          <w:szCs w:val="24"/>
        </w:rPr>
        <w:t>G</w:t>
      </w:r>
      <w:r w:rsidRPr="00812A95">
        <w:rPr>
          <w:rFonts w:asciiTheme="minorHAnsi" w:hAnsiTheme="minorHAnsi" w:cstheme="minorHAnsi"/>
          <w:bCs/>
          <w:sz w:val="24"/>
          <w:szCs w:val="24"/>
        </w:rPr>
        <w:t xml:space="preserve"> soutient être doublement discriminé par sa hiérarchie :</w:t>
      </w:r>
    </w:p>
    <w:p w14:paraId="446D8FCA" w14:textId="5628D747" w:rsidR="00D623BD" w:rsidRPr="00812A95" w:rsidRDefault="00D623BD" w:rsidP="00D623BD">
      <w:pPr>
        <w:pStyle w:val="Liste"/>
        <w:numPr>
          <w:ilvl w:val="0"/>
          <w:numId w:val="32"/>
        </w:numPr>
        <w:spacing w:before="100" w:beforeAutospacing="1" w:after="100" w:afterAutospacing="1"/>
        <w:contextualSpacing/>
        <w:jc w:val="both"/>
        <w:rPr>
          <w:rFonts w:asciiTheme="minorHAnsi" w:hAnsiTheme="minorHAnsi" w:cstheme="minorHAnsi"/>
          <w:bCs/>
          <w:sz w:val="24"/>
          <w:szCs w:val="24"/>
        </w:rPr>
      </w:pPr>
      <w:r w:rsidRPr="00812A95">
        <w:rPr>
          <w:rFonts w:asciiTheme="minorHAnsi" w:hAnsiTheme="minorHAnsi" w:cstheme="minorHAnsi"/>
          <w:bCs/>
          <w:sz w:val="24"/>
          <w:szCs w:val="24"/>
        </w:rPr>
        <w:t>Refus de mettre en œuvre les aménagements raisonnables ;</w:t>
      </w:r>
    </w:p>
    <w:p w14:paraId="77D79CE6" w14:textId="286C1159" w:rsidR="00D623BD" w:rsidRPr="00812A95" w:rsidRDefault="00D623BD" w:rsidP="00D623BD">
      <w:pPr>
        <w:pStyle w:val="Liste"/>
        <w:numPr>
          <w:ilvl w:val="0"/>
          <w:numId w:val="32"/>
        </w:numPr>
        <w:spacing w:before="100" w:beforeAutospacing="1" w:after="100" w:afterAutospacing="1"/>
        <w:contextualSpacing/>
        <w:jc w:val="both"/>
        <w:rPr>
          <w:rFonts w:asciiTheme="minorHAnsi" w:hAnsiTheme="minorHAnsi" w:cstheme="minorHAnsi"/>
          <w:bCs/>
          <w:sz w:val="24"/>
          <w:szCs w:val="24"/>
        </w:rPr>
      </w:pPr>
      <w:r w:rsidRPr="00812A95">
        <w:rPr>
          <w:rFonts w:asciiTheme="minorHAnsi" w:hAnsiTheme="minorHAnsi" w:cstheme="minorHAnsi"/>
          <w:bCs/>
          <w:sz w:val="24"/>
          <w:szCs w:val="24"/>
        </w:rPr>
        <w:t>Ecartement de sa fonction pour un motif discriminatoire tant en considération du critère de l’état de santé qu’en considération du handicap</w:t>
      </w:r>
      <w:r w:rsidR="00C21EE6" w:rsidRPr="00812A95">
        <w:rPr>
          <w:rFonts w:asciiTheme="minorHAnsi" w:hAnsiTheme="minorHAnsi" w:cstheme="minorHAnsi"/>
          <w:bCs/>
          <w:sz w:val="24"/>
          <w:szCs w:val="24"/>
        </w:rPr>
        <w:t>.</w:t>
      </w:r>
    </w:p>
    <w:p w14:paraId="2AFA7DD1" w14:textId="32363C5D" w:rsidR="00D623BD" w:rsidRPr="00812A95" w:rsidRDefault="00D623BD" w:rsidP="00D623BD">
      <w:pPr>
        <w:pStyle w:val="Liste"/>
        <w:spacing w:before="100" w:beforeAutospacing="1" w:after="100" w:afterAutospacing="1"/>
        <w:ind w:left="720" w:firstLine="0"/>
        <w:contextualSpacing/>
        <w:jc w:val="both"/>
        <w:rPr>
          <w:rFonts w:asciiTheme="minorHAnsi" w:hAnsiTheme="minorHAnsi" w:cstheme="minorHAnsi"/>
          <w:bCs/>
          <w:sz w:val="24"/>
          <w:szCs w:val="24"/>
        </w:rPr>
      </w:pPr>
    </w:p>
    <w:p w14:paraId="04A05B90" w14:textId="519AAE8F" w:rsidR="00C21EE6" w:rsidRPr="00812A95" w:rsidRDefault="00C21EE6" w:rsidP="00C21EE6">
      <w:pPr>
        <w:pStyle w:val="Liste"/>
        <w:spacing w:before="100" w:beforeAutospacing="1" w:after="100" w:afterAutospacing="1"/>
        <w:contextualSpacing/>
        <w:jc w:val="both"/>
        <w:rPr>
          <w:rFonts w:asciiTheme="minorHAnsi" w:hAnsiTheme="minorHAnsi" w:cstheme="minorHAnsi"/>
          <w:bCs/>
          <w:i/>
          <w:sz w:val="24"/>
          <w:szCs w:val="24"/>
        </w:rPr>
      </w:pPr>
      <w:r w:rsidRPr="00812A95">
        <w:rPr>
          <w:rFonts w:asciiTheme="minorHAnsi" w:hAnsiTheme="minorHAnsi" w:cstheme="minorHAnsi"/>
          <w:b/>
          <w:bCs/>
          <w:sz w:val="24"/>
          <w:szCs w:val="24"/>
          <w:u w:val="single"/>
        </w:rPr>
        <w:t>A.2. 1. Quant aux critères protégés</w:t>
      </w:r>
    </w:p>
    <w:p w14:paraId="65B69120" w14:textId="77777777" w:rsidR="00C21EE6" w:rsidRPr="00812A95" w:rsidRDefault="00C21EE6" w:rsidP="00D623BD">
      <w:pPr>
        <w:pStyle w:val="Liste"/>
        <w:spacing w:before="100" w:beforeAutospacing="1" w:after="100" w:afterAutospacing="1"/>
        <w:ind w:left="720" w:firstLine="0"/>
        <w:contextualSpacing/>
        <w:jc w:val="both"/>
        <w:rPr>
          <w:rFonts w:asciiTheme="minorHAnsi" w:hAnsiTheme="minorHAnsi" w:cstheme="minorHAnsi"/>
          <w:bCs/>
          <w:sz w:val="24"/>
          <w:szCs w:val="24"/>
        </w:rPr>
      </w:pPr>
    </w:p>
    <w:p w14:paraId="5E5F3D77" w14:textId="4F79E975" w:rsidR="00A41FC4" w:rsidRPr="00812A95" w:rsidRDefault="00A41FC4" w:rsidP="0043243C">
      <w:pPr>
        <w:pStyle w:val="Liste"/>
        <w:numPr>
          <w:ilvl w:val="0"/>
          <w:numId w:val="29"/>
        </w:numPr>
        <w:spacing w:before="100" w:beforeAutospacing="1" w:after="100" w:afterAutospacing="1"/>
        <w:contextualSpacing/>
        <w:jc w:val="both"/>
        <w:rPr>
          <w:rFonts w:asciiTheme="minorHAnsi" w:hAnsiTheme="minorHAnsi" w:cstheme="minorHAnsi"/>
          <w:bCs/>
          <w:sz w:val="24"/>
          <w:szCs w:val="24"/>
          <w:u w:val="single"/>
        </w:rPr>
      </w:pPr>
      <w:r w:rsidRPr="00812A95">
        <w:rPr>
          <w:rFonts w:asciiTheme="minorHAnsi" w:hAnsiTheme="minorHAnsi" w:cstheme="minorHAnsi"/>
          <w:bCs/>
          <w:sz w:val="24"/>
          <w:szCs w:val="24"/>
          <w:u w:val="single"/>
        </w:rPr>
        <w:t>Quant au handicap</w:t>
      </w:r>
    </w:p>
    <w:p w14:paraId="0E88EE96" w14:textId="64FE18CD" w:rsidR="009C3FF0" w:rsidRPr="00812A95" w:rsidRDefault="00A41FC4" w:rsidP="009C3FF0">
      <w:pPr>
        <w:shd w:val="clear" w:color="auto" w:fill="FFFFFF"/>
        <w:spacing w:after="0" w:line="240" w:lineRule="auto"/>
        <w:rPr>
          <w:rFonts w:eastAsia="Times New Roman" w:cstheme="minorHAnsi"/>
          <w:color w:val="000000"/>
          <w:sz w:val="24"/>
          <w:szCs w:val="24"/>
          <w:lang w:val="fr-BE" w:eastAsia="fr-BE"/>
        </w:rPr>
      </w:pPr>
      <w:r w:rsidRPr="00812A95">
        <w:rPr>
          <w:rFonts w:cstheme="minorHAnsi"/>
          <w:sz w:val="24"/>
          <w:szCs w:val="24"/>
          <w:lang w:val="fr-BE"/>
        </w:rPr>
        <w:t>M</w:t>
      </w:r>
      <w:r w:rsidR="00433875" w:rsidRPr="00812A95">
        <w:rPr>
          <w:rFonts w:cstheme="minorHAnsi"/>
          <w:sz w:val="24"/>
          <w:szCs w:val="24"/>
          <w:lang w:val="fr-BE"/>
        </w:rPr>
        <w:t xml:space="preserve">onsieur </w:t>
      </w:r>
      <w:r w:rsidR="00704816">
        <w:rPr>
          <w:rFonts w:cstheme="minorHAnsi"/>
          <w:sz w:val="24"/>
          <w:szCs w:val="24"/>
          <w:lang w:val="fr-BE"/>
        </w:rPr>
        <w:t>G</w:t>
      </w:r>
      <w:r w:rsidR="008E685D" w:rsidRPr="00812A95">
        <w:rPr>
          <w:rFonts w:cstheme="minorHAnsi"/>
          <w:sz w:val="24"/>
          <w:szCs w:val="24"/>
          <w:lang w:val="fr-BE"/>
        </w:rPr>
        <w:t xml:space="preserve"> a subi un accident d</w:t>
      </w:r>
      <w:r w:rsidR="00272999" w:rsidRPr="00812A95">
        <w:rPr>
          <w:rFonts w:cstheme="minorHAnsi"/>
          <w:sz w:val="24"/>
          <w:szCs w:val="24"/>
          <w:lang w:val="fr-BE"/>
        </w:rPr>
        <w:t xml:space="preserve">u travail le </w:t>
      </w:r>
      <w:r w:rsidR="009C3FF0" w:rsidRPr="00812A95">
        <w:rPr>
          <w:rFonts w:cstheme="minorHAnsi"/>
          <w:sz w:val="24"/>
          <w:szCs w:val="24"/>
          <w:lang w:val="fr-BE"/>
        </w:rPr>
        <w:t xml:space="preserve">11 mars 2017, </w:t>
      </w:r>
      <w:r w:rsidR="009C3FF0" w:rsidRPr="00812A95">
        <w:rPr>
          <w:rFonts w:eastAsia="Times New Roman" w:cstheme="minorHAnsi"/>
          <w:color w:val="000000"/>
          <w:sz w:val="24"/>
          <w:szCs w:val="24"/>
          <w:lang w:val="fr-BE" w:eastAsia="fr-BE"/>
        </w:rPr>
        <w:t>qui est la cause d’une  incapacité  permanente de  travail de 8  % (taux initialement reconnu de 4%, mais passé à 8% après révision) et  une  restriction médicale  à  l’activité  de  sapeur-pompier  professionnelle  concernant  le  port de  charges  lourdes.</w:t>
      </w:r>
    </w:p>
    <w:p w14:paraId="36359B5A" w14:textId="77777777" w:rsidR="009C3FF0" w:rsidRPr="00812A95" w:rsidRDefault="009C3FF0" w:rsidP="009C3FF0">
      <w:pPr>
        <w:shd w:val="clear" w:color="auto" w:fill="FFFFFF"/>
        <w:spacing w:after="0" w:line="240" w:lineRule="auto"/>
        <w:rPr>
          <w:rFonts w:eastAsia="Times New Roman" w:cstheme="minorHAnsi"/>
          <w:color w:val="000000"/>
          <w:sz w:val="24"/>
          <w:szCs w:val="24"/>
          <w:lang w:val="fr-BE" w:eastAsia="fr-BE"/>
        </w:rPr>
      </w:pPr>
    </w:p>
    <w:p w14:paraId="4195A1A3" w14:textId="3E83BD35" w:rsidR="009C3FF0" w:rsidRPr="00812A95" w:rsidRDefault="009C3FF0" w:rsidP="009C3FF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En effet,  dans  l’exercice  de  ses  fonctions,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a  été  blessé au dos alors qu’il était occupé à extraire une victime d’un véhicule.</w:t>
      </w:r>
    </w:p>
    <w:p w14:paraId="2466D12B" w14:textId="77777777" w:rsidR="009C3FF0" w:rsidRPr="00812A95" w:rsidRDefault="009C3FF0" w:rsidP="009C3FF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Plus précisément,  suite  à  son  accident  du  travail,  une protrusion discale,  de nature  traumatique,  a </w:t>
      </w:r>
    </w:p>
    <w:p w14:paraId="17732821" w14:textId="77777777" w:rsidR="009C3FF0" w:rsidRPr="00812A95" w:rsidRDefault="009C3FF0" w:rsidP="009C3FF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été  diagnostiquée ,  lésion  qui  s’est  aggravée  dans  le cours du délai de révision.</w:t>
      </w:r>
    </w:p>
    <w:p w14:paraId="37D734BC" w14:textId="77777777" w:rsidR="009C3FF0" w:rsidRPr="00812A95" w:rsidRDefault="009C3FF0" w:rsidP="009C3FF0">
      <w:pPr>
        <w:shd w:val="clear" w:color="auto" w:fill="FFFFFF"/>
        <w:spacing w:after="0" w:line="240" w:lineRule="auto"/>
        <w:rPr>
          <w:rFonts w:eastAsia="Times New Roman" w:cstheme="minorHAnsi"/>
          <w:color w:val="000000"/>
          <w:sz w:val="24"/>
          <w:szCs w:val="24"/>
          <w:lang w:val="fr-BE" w:eastAsia="fr-BE"/>
        </w:rPr>
      </w:pPr>
    </w:p>
    <w:p w14:paraId="560ED35B" w14:textId="77777777" w:rsidR="009C3FF0" w:rsidRPr="00812A95" w:rsidRDefault="009C3FF0" w:rsidP="009C3FF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Le 28/12/2020, une hernie discale et une majoration de la mise à l’étroit foraminal est diagnostiquée.</w:t>
      </w:r>
    </w:p>
    <w:p w14:paraId="11CF39B4" w14:textId="1D759E0E" w:rsidR="009C3FF0" w:rsidRPr="00812A95" w:rsidRDefault="009C3FF0" w:rsidP="009C3FF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Du  point  de  vue  de  symptomatologie, sa pathologie engendre  des  douleurs  et des raideurs (limitation de mouvement).</w:t>
      </w:r>
    </w:p>
    <w:p w14:paraId="443D473E" w14:textId="7DE2EC49" w:rsidR="0072300D" w:rsidRPr="00812A95" w:rsidRDefault="0072300D" w:rsidP="009C3FF0">
      <w:pPr>
        <w:shd w:val="clear" w:color="auto" w:fill="FFFFFF"/>
        <w:spacing w:after="0" w:line="240" w:lineRule="auto"/>
        <w:rPr>
          <w:rFonts w:eastAsia="Times New Roman" w:cstheme="minorHAnsi"/>
          <w:color w:val="000000"/>
          <w:sz w:val="24"/>
          <w:szCs w:val="24"/>
          <w:lang w:val="fr-BE" w:eastAsia="fr-BE"/>
        </w:rPr>
      </w:pPr>
    </w:p>
    <w:p w14:paraId="058FB9C3" w14:textId="3AF4237C" w:rsidR="0072300D" w:rsidRPr="00812A95" w:rsidRDefault="0072300D" w:rsidP="009C3FF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dépose un rapport médical du 24/1/2024, établi par le Dr </w:t>
      </w:r>
      <w:r w:rsidR="00CC14C0">
        <w:rPr>
          <w:rFonts w:eastAsia="Times New Roman" w:cstheme="minorHAnsi"/>
          <w:color w:val="000000"/>
          <w:sz w:val="24"/>
          <w:szCs w:val="24"/>
          <w:lang w:val="fr-BE" w:eastAsia="fr-BE"/>
        </w:rPr>
        <w:t>F</w:t>
      </w:r>
      <w:r w:rsidRPr="00812A95">
        <w:rPr>
          <w:rFonts w:eastAsia="Times New Roman" w:cstheme="minorHAnsi"/>
          <w:color w:val="000000"/>
          <w:sz w:val="24"/>
          <w:szCs w:val="24"/>
          <w:lang w:val="fr-BE" w:eastAsia="fr-BE"/>
        </w:rPr>
        <w:t xml:space="preserve">, </w:t>
      </w:r>
      <w:r w:rsidR="00B552FA" w:rsidRPr="00812A95">
        <w:rPr>
          <w:rFonts w:eastAsia="Times New Roman" w:cstheme="minorHAnsi"/>
          <w:color w:val="000000"/>
          <w:sz w:val="24"/>
          <w:szCs w:val="24"/>
          <w:lang w:val="fr-BE" w:eastAsia="fr-BE"/>
        </w:rPr>
        <w:t>reprenant la symptomatologie actuelle (douleurs au niveau cervical, s’étendant aux trapèzes avec une irradiation dorsale ; limitation régulière de l’amplitude du mouvement cervical), le suivi thérapeutique, les antécédents radiologiques, les recommandations de la médecine actuelle et la situation actuelle (pièce 21 de son dossier).</w:t>
      </w:r>
    </w:p>
    <w:p w14:paraId="65929469" w14:textId="780EA749" w:rsidR="00145C6C" w:rsidRPr="00812A95" w:rsidRDefault="00A41FC4" w:rsidP="00D368C9">
      <w:pPr>
        <w:pStyle w:val="Liste"/>
        <w:spacing w:before="100" w:beforeAutospacing="1" w:after="100" w:afterAutospacing="1"/>
        <w:ind w:left="0" w:firstLine="0"/>
        <w:contextualSpacing/>
        <w:jc w:val="both"/>
        <w:rPr>
          <w:rFonts w:asciiTheme="minorHAnsi" w:hAnsiTheme="minorHAnsi" w:cstheme="minorHAnsi"/>
          <w:i/>
          <w:sz w:val="24"/>
          <w:szCs w:val="24"/>
        </w:rPr>
      </w:pPr>
      <w:r w:rsidRPr="00812A95">
        <w:rPr>
          <w:rFonts w:asciiTheme="minorHAnsi" w:hAnsiTheme="minorHAnsi" w:cstheme="minorHAnsi"/>
          <w:sz w:val="24"/>
          <w:szCs w:val="24"/>
        </w:rPr>
        <w:t xml:space="preserve">Comme l’écrivent V. GHESQUIERE, I. HACHEZ et C. VAN BASSELAERE </w:t>
      </w:r>
      <w:r w:rsidRPr="00812A95">
        <w:rPr>
          <w:rStyle w:val="Appelnotedebasdep"/>
          <w:rFonts w:asciiTheme="minorHAnsi" w:hAnsiTheme="minorHAnsi" w:cstheme="minorHAnsi"/>
          <w:sz w:val="24"/>
          <w:szCs w:val="24"/>
        </w:rPr>
        <w:footnoteReference w:id="7"/>
      </w:r>
      <w:r w:rsidRPr="00812A95">
        <w:rPr>
          <w:rFonts w:asciiTheme="minorHAnsi" w:hAnsiTheme="minorHAnsi" w:cstheme="minorHAnsi"/>
          <w:sz w:val="24"/>
          <w:szCs w:val="24"/>
        </w:rPr>
        <w:t xml:space="preserve">, selon la jurisprudence de  la Cour de justice de l’Union Européenne, la notion de handicap, non définie par la directive 2000/78, bénéficie d’une portée autonome, et </w:t>
      </w:r>
      <w:r w:rsidRPr="00812A95">
        <w:rPr>
          <w:rFonts w:asciiTheme="minorHAnsi" w:hAnsiTheme="minorHAnsi" w:cstheme="minorHAnsi"/>
          <w:i/>
          <w:sz w:val="24"/>
          <w:szCs w:val="24"/>
        </w:rPr>
        <w:t>« doit être entendue comme visant une limitation de la capacité,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w:t>
      </w:r>
    </w:p>
    <w:p w14:paraId="1B486DF5" w14:textId="77777777" w:rsidR="00145C6C" w:rsidRPr="00812A95" w:rsidRDefault="00145C6C" w:rsidP="00D368C9">
      <w:pPr>
        <w:pStyle w:val="Liste"/>
        <w:spacing w:before="100" w:beforeAutospacing="1" w:after="100" w:afterAutospacing="1"/>
        <w:ind w:left="0" w:firstLine="0"/>
        <w:contextualSpacing/>
        <w:jc w:val="both"/>
        <w:rPr>
          <w:rFonts w:asciiTheme="minorHAnsi" w:hAnsiTheme="minorHAnsi" w:cstheme="minorHAnsi"/>
          <w:i/>
          <w:sz w:val="24"/>
          <w:szCs w:val="24"/>
        </w:rPr>
      </w:pPr>
    </w:p>
    <w:p w14:paraId="56045AF8" w14:textId="143F4489" w:rsidR="00A41FC4" w:rsidRPr="00812A95" w:rsidRDefault="00A41FC4"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Une approche sociale s’ajoute donc à une approche médicale du handicap.</w:t>
      </w:r>
    </w:p>
    <w:p w14:paraId="5A34F10B" w14:textId="3C101275" w:rsidR="00145C6C" w:rsidRPr="00812A95" w:rsidRDefault="00145C6C"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6833A4B2" w14:textId="77777777" w:rsidR="00145C6C" w:rsidRPr="00812A95" w:rsidRDefault="00145C6C" w:rsidP="00145C6C">
      <w:pPr>
        <w:pStyle w:val="Liste"/>
        <w:spacing w:before="100" w:beforeAutospacing="1" w:after="100" w:afterAutospacing="1"/>
        <w:ind w:left="0" w:firstLine="0"/>
        <w:contextualSpacing/>
        <w:jc w:val="both"/>
        <w:rPr>
          <w:rFonts w:asciiTheme="minorHAnsi" w:hAnsiTheme="minorHAnsi" w:cstheme="minorHAnsi"/>
          <w:iCs/>
          <w:sz w:val="24"/>
          <w:szCs w:val="24"/>
        </w:rPr>
      </w:pPr>
      <w:r w:rsidRPr="00812A95">
        <w:rPr>
          <w:rFonts w:asciiTheme="minorHAnsi" w:hAnsiTheme="minorHAnsi" w:cstheme="minorHAnsi"/>
          <w:iCs/>
          <w:sz w:val="24"/>
          <w:szCs w:val="24"/>
        </w:rPr>
        <w:t>L’arrêt RING</w:t>
      </w:r>
      <w:r w:rsidRPr="00812A95">
        <w:rPr>
          <w:rStyle w:val="Appelnotedebasdep"/>
          <w:rFonts w:asciiTheme="minorHAnsi" w:hAnsiTheme="minorHAnsi" w:cstheme="minorHAnsi"/>
          <w:iCs/>
          <w:sz w:val="24"/>
          <w:szCs w:val="24"/>
        </w:rPr>
        <w:footnoteReference w:id="8"/>
      </w:r>
      <w:r w:rsidRPr="00812A95">
        <w:rPr>
          <w:rFonts w:asciiTheme="minorHAnsi" w:hAnsiTheme="minorHAnsi" w:cstheme="minorHAnsi"/>
          <w:iCs/>
          <w:sz w:val="24"/>
          <w:szCs w:val="24"/>
        </w:rPr>
        <w:t xml:space="preserve">, cité par la partie requérante dans ses conclusions, est très clair. </w:t>
      </w:r>
    </w:p>
    <w:p w14:paraId="4FA0D5B7" w14:textId="77777777" w:rsidR="00145C6C" w:rsidRPr="00812A95" w:rsidRDefault="00145C6C"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03748415" w14:textId="0197F461" w:rsidR="00804D75" w:rsidRPr="00812A95" w:rsidRDefault="008B5F23"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 xml:space="preserve">Le caractère de durabilité des lésions dont souffre Monsieur </w:t>
      </w:r>
      <w:r w:rsidR="00704816">
        <w:rPr>
          <w:rFonts w:asciiTheme="minorHAnsi" w:hAnsiTheme="minorHAnsi" w:cstheme="minorHAnsi"/>
          <w:sz w:val="24"/>
          <w:szCs w:val="24"/>
        </w:rPr>
        <w:t>G</w:t>
      </w:r>
      <w:r w:rsidR="009C3FF0" w:rsidRPr="00812A95">
        <w:rPr>
          <w:rFonts w:asciiTheme="minorHAnsi" w:hAnsiTheme="minorHAnsi" w:cstheme="minorHAnsi"/>
          <w:sz w:val="24"/>
          <w:szCs w:val="24"/>
        </w:rPr>
        <w:t xml:space="preserve"> </w:t>
      </w:r>
      <w:r w:rsidRPr="00812A95">
        <w:rPr>
          <w:rFonts w:asciiTheme="minorHAnsi" w:hAnsiTheme="minorHAnsi" w:cstheme="minorHAnsi"/>
          <w:sz w:val="24"/>
          <w:szCs w:val="24"/>
        </w:rPr>
        <w:t xml:space="preserve">ne fait aucun doute : son accident du travail date de </w:t>
      </w:r>
      <w:r w:rsidR="009C3FF0" w:rsidRPr="00812A95">
        <w:rPr>
          <w:rFonts w:asciiTheme="minorHAnsi" w:hAnsiTheme="minorHAnsi" w:cstheme="minorHAnsi"/>
          <w:sz w:val="24"/>
          <w:szCs w:val="24"/>
        </w:rPr>
        <w:t>mars 2017</w:t>
      </w:r>
      <w:r w:rsidRPr="00812A95">
        <w:rPr>
          <w:rFonts w:asciiTheme="minorHAnsi" w:hAnsiTheme="minorHAnsi" w:cstheme="minorHAnsi"/>
          <w:sz w:val="24"/>
          <w:szCs w:val="24"/>
        </w:rPr>
        <w:t xml:space="preserve">, soit </w:t>
      </w:r>
      <w:r w:rsidR="00A102AC" w:rsidRPr="00812A95">
        <w:rPr>
          <w:rFonts w:asciiTheme="minorHAnsi" w:hAnsiTheme="minorHAnsi" w:cstheme="minorHAnsi"/>
          <w:sz w:val="24"/>
          <w:szCs w:val="24"/>
        </w:rPr>
        <w:t xml:space="preserve">il y a plus de </w:t>
      </w:r>
      <w:r w:rsidR="009C3FF0" w:rsidRPr="00812A95">
        <w:rPr>
          <w:rFonts w:asciiTheme="minorHAnsi" w:hAnsiTheme="minorHAnsi" w:cstheme="minorHAnsi"/>
          <w:sz w:val="24"/>
          <w:szCs w:val="24"/>
        </w:rPr>
        <w:t>6</w:t>
      </w:r>
      <w:r w:rsidR="00A102AC" w:rsidRPr="00812A95">
        <w:rPr>
          <w:rFonts w:asciiTheme="minorHAnsi" w:hAnsiTheme="minorHAnsi" w:cstheme="minorHAnsi"/>
          <w:sz w:val="24"/>
          <w:szCs w:val="24"/>
        </w:rPr>
        <w:t xml:space="preserve"> ans</w:t>
      </w:r>
      <w:r w:rsidR="009C3FF0" w:rsidRPr="00812A95">
        <w:rPr>
          <w:rFonts w:asciiTheme="minorHAnsi" w:hAnsiTheme="minorHAnsi" w:cstheme="minorHAnsi"/>
          <w:sz w:val="24"/>
          <w:szCs w:val="24"/>
        </w:rPr>
        <w:t xml:space="preserve">, </w:t>
      </w:r>
      <w:r w:rsidR="00A102AC" w:rsidRPr="00812A95">
        <w:rPr>
          <w:rFonts w:asciiTheme="minorHAnsi" w:hAnsiTheme="minorHAnsi" w:cstheme="minorHAnsi"/>
          <w:sz w:val="24"/>
          <w:szCs w:val="24"/>
        </w:rPr>
        <w:t xml:space="preserve"> et ses lésions </w:t>
      </w:r>
      <w:r w:rsidR="009C3FF0" w:rsidRPr="00812A95">
        <w:rPr>
          <w:rFonts w:asciiTheme="minorHAnsi" w:hAnsiTheme="minorHAnsi" w:cstheme="minorHAnsi"/>
          <w:sz w:val="24"/>
          <w:szCs w:val="24"/>
        </w:rPr>
        <w:t>ont été</w:t>
      </w:r>
      <w:r w:rsidR="00A102AC" w:rsidRPr="00812A95">
        <w:rPr>
          <w:rFonts w:asciiTheme="minorHAnsi" w:hAnsiTheme="minorHAnsi" w:cstheme="minorHAnsi"/>
          <w:sz w:val="24"/>
          <w:szCs w:val="24"/>
        </w:rPr>
        <w:t xml:space="preserve"> consolidé</w:t>
      </w:r>
      <w:r w:rsidR="00AC4352" w:rsidRPr="00812A95">
        <w:rPr>
          <w:rFonts w:asciiTheme="minorHAnsi" w:hAnsiTheme="minorHAnsi" w:cstheme="minorHAnsi"/>
          <w:sz w:val="24"/>
          <w:szCs w:val="24"/>
        </w:rPr>
        <w:t>es</w:t>
      </w:r>
      <w:r w:rsidR="009C3FF0" w:rsidRPr="00812A95">
        <w:rPr>
          <w:rFonts w:asciiTheme="minorHAnsi" w:hAnsiTheme="minorHAnsi" w:cstheme="minorHAnsi"/>
          <w:sz w:val="24"/>
          <w:szCs w:val="24"/>
        </w:rPr>
        <w:t>, puis déjà révisées</w:t>
      </w:r>
      <w:r w:rsidR="00AC4352" w:rsidRPr="00812A95">
        <w:rPr>
          <w:rFonts w:asciiTheme="minorHAnsi" w:hAnsiTheme="minorHAnsi" w:cstheme="minorHAnsi"/>
          <w:sz w:val="24"/>
          <w:szCs w:val="24"/>
        </w:rPr>
        <w:t>.</w:t>
      </w:r>
    </w:p>
    <w:p w14:paraId="5EAA90D2" w14:textId="3C509641" w:rsidR="00145C6C" w:rsidRPr="00812A95" w:rsidRDefault="00145C6C"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7AA11A18" w14:textId="77D83BA3" w:rsidR="00145C6C" w:rsidRPr="00812A95" w:rsidRDefault="00145C6C"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 xml:space="preserve">L’exigence d’un pourcentage élevé de l’IPP, pour pouvoir être considéré comme un handicap, telle que le soutient la partie défenderesse, ne convainc pas :  les 8% d’IPP dont est atteint Monsieur </w:t>
      </w:r>
      <w:r w:rsidR="00704816">
        <w:rPr>
          <w:rFonts w:asciiTheme="minorHAnsi" w:hAnsiTheme="minorHAnsi" w:cstheme="minorHAnsi"/>
          <w:sz w:val="24"/>
          <w:szCs w:val="24"/>
        </w:rPr>
        <w:t>G</w:t>
      </w:r>
      <w:r w:rsidRPr="00812A95">
        <w:rPr>
          <w:rFonts w:asciiTheme="minorHAnsi" w:hAnsiTheme="minorHAnsi" w:cstheme="minorHAnsi"/>
          <w:sz w:val="24"/>
          <w:szCs w:val="24"/>
        </w:rPr>
        <w:t xml:space="preserve">, et la contrainte d’éviter le port de charges lourdes, fait </w:t>
      </w:r>
      <w:r w:rsidR="00D623BD" w:rsidRPr="00812A95">
        <w:rPr>
          <w:rFonts w:asciiTheme="minorHAnsi" w:hAnsiTheme="minorHAnsi" w:cstheme="minorHAnsi"/>
          <w:sz w:val="24"/>
          <w:szCs w:val="24"/>
        </w:rPr>
        <w:t xml:space="preserve">clairement </w:t>
      </w:r>
      <w:r w:rsidRPr="00812A95">
        <w:rPr>
          <w:rFonts w:asciiTheme="minorHAnsi" w:hAnsiTheme="minorHAnsi" w:cstheme="minorHAnsi"/>
          <w:sz w:val="24"/>
          <w:szCs w:val="24"/>
        </w:rPr>
        <w:t>obstacle à la pleine et effective participation de celui-ci à sa vie de sapeur-pompier (sa fonction opérationnelle de base).</w:t>
      </w:r>
    </w:p>
    <w:p w14:paraId="0AF4E22B" w14:textId="6F953D39" w:rsidR="00145C6C" w:rsidRPr="00812A95" w:rsidRDefault="00145C6C"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4B5A96FD" w14:textId="32491146" w:rsidR="00145C6C" w:rsidRPr="00812A95" w:rsidRDefault="00145C6C"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Il est donc fortement impacté par les séquelles de son accident du travail</w:t>
      </w:r>
      <w:r w:rsidR="00B552FA" w:rsidRPr="00812A95">
        <w:rPr>
          <w:rFonts w:asciiTheme="minorHAnsi" w:hAnsiTheme="minorHAnsi" w:cstheme="minorHAnsi"/>
          <w:sz w:val="24"/>
          <w:szCs w:val="24"/>
        </w:rPr>
        <w:t>, et son médecin traitant évoque une limitation régulière du mouvement cervical</w:t>
      </w:r>
      <w:r w:rsidRPr="00812A95">
        <w:rPr>
          <w:rFonts w:asciiTheme="minorHAnsi" w:hAnsiTheme="minorHAnsi" w:cstheme="minorHAnsi"/>
          <w:sz w:val="24"/>
          <w:szCs w:val="24"/>
        </w:rPr>
        <w:t>.</w:t>
      </w:r>
    </w:p>
    <w:p w14:paraId="1C72E8D0" w14:textId="77777777" w:rsidR="005F324F" w:rsidRPr="00812A95" w:rsidRDefault="005F324F"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373A2278" w14:textId="45F3F54E" w:rsidR="00B552FA" w:rsidRPr="00812A95" w:rsidRDefault="00C910C6"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 xml:space="preserve">Monsieur </w:t>
      </w:r>
      <w:r w:rsidR="00704816">
        <w:rPr>
          <w:rFonts w:asciiTheme="minorHAnsi" w:hAnsiTheme="minorHAnsi" w:cstheme="minorHAnsi"/>
          <w:sz w:val="24"/>
          <w:szCs w:val="24"/>
        </w:rPr>
        <w:t>G</w:t>
      </w:r>
      <w:r w:rsidRPr="00812A95">
        <w:rPr>
          <w:rFonts w:asciiTheme="minorHAnsi" w:hAnsiTheme="minorHAnsi" w:cstheme="minorHAnsi"/>
          <w:sz w:val="24"/>
          <w:szCs w:val="24"/>
        </w:rPr>
        <w:t xml:space="preserve"> est victime d’une entrave durable à une pleine et effective participation à </w:t>
      </w:r>
      <w:r w:rsidR="00145C6C" w:rsidRPr="00812A95">
        <w:rPr>
          <w:rFonts w:asciiTheme="minorHAnsi" w:hAnsiTheme="minorHAnsi" w:cstheme="minorHAnsi"/>
          <w:sz w:val="24"/>
          <w:szCs w:val="24"/>
        </w:rPr>
        <w:t>l</w:t>
      </w:r>
      <w:r w:rsidRPr="00812A95">
        <w:rPr>
          <w:rFonts w:asciiTheme="minorHAnsi" w:hAnsiTheme="minorHAnsi" w:cstheme="minorHAnsi"/>
          <w:sz w:val="24"/>
          <w:szCs w:val="24"/>
        </w:rPr>
        <w:t>a vie professionne</w:t>
      </w:r>
      <w:r w:rsidR="008A1AC0" w:rsidRPr="00812A95">
        <w:rPr>
          <w:rFonts w:asciiTheme="minorHAnsi" w:hAnsiTheme="minorHAnsi" w:cstheme="minorHAnsi"/>
          <w:sz w:val="24"/>
          <w:szCs w:val="24"/>
        </w:rPr>
        <w:t>lle.</w:t>
      </w:r>
      <w:r w:rsidR="00227DB7" w:rsidRPr="00812A95">
        <w:rPr>
          <w:rFonts w:asciiTheme="minorHAnsi" w:hAnsiTheme="minorHAnsi" w:cstheme="minorHAnsi"/>
          <w:sz w:val="24"/>
          <w:szCs w:val="24"/>
        </w:rPr>
        <w:t xml:space="preserve"> </w:t>
      </w:r>
    </w:p>
    <w:p w14:paraId="5F831941" w14:textId="6DB78E8E" w:rsidR="00B552FA" w:rsidRPr="00812A95" w:rsidRDefault="00B552FA" w:rsidP="00B552FA">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 xml:space="preserve">Son médecin traitant précuise que Monsieur </w:t>
      </w:r>
      <w:r w:rsidR="00704816">
        <w:rPr>
          <w:rFonts w:asciiTheme="minorHAnsi" w:hAnsiTheme="minorHAnsi" w:cstheme="minorHAnsi"/>
          <w:sz w:val="24"/>
          <w:szCs w:val="24"/>
        </w:rPr>
        <w:t>G</w:t>
      </w:r>
      <w:r w:rsidRPr="00812A95">
        <w:rPr>
          <w:rFonts w:asciiTheme="minorHAnsi" w:hAnsiTheme="minorHAnsi" w:cstheme="minorHAnsi"/>
          <w:sz w:val="24"/>
          <w:szCs w:val="24"/>
        </w:rPr>
        <w:t xml:space="preserve"> se trouve dans une situation médicale telle, depuis plusieurs années, qu’elle a un impact continu sur sa qualité de vie et sa capacité à exercer certaines activités professionnelles.</w:t>
      </w:r>
    </w:p>
    <w:p w14:paraId="29318DE9" w14:textId="2842BE60" w:rsidR="00C910C6" w:rsidRPr="00812A95" w:rsidRDefault="001C1199"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 xml:space="preserve">Partant, </w:t>
      </w:r>
      <w:r w:rsidR="00B552FA" w:rsidRPr="00812A95">
        <w:rPr>
          <w:rFonts w:asciiTheme="minorHAnsi" w:hAnsiTheme="minorHAnsi" w:cstheme="minorHAnsi"/>
          <w:sz w:val="24"/>
          <w:szCs w:val="24"/>
        </w:rPr>
        <w:t xml:space="preserve">Monsieur </w:t>
      </w:r>
      <w:r w:rsidR="00704816">
        <w:rPr>
          <w:rFonts w:asciiTheme="minorHAnsi" w:hAnsiTheme="minorHAnsi" w:cstheme="minorHAnsi"/>
          <w:sz w:val="24"/>
          <w:szCs w:val="24"/>
        </w:rPr>
        <w:t>G</w:t>
      </w:r>
      <w:r w:rsidR="00B552FA" w:rsidRPr="00812A95">
        <w:rPr>
          <w:rFonts w:asciiTheme="minorHAnsi" w:hAnsiTheme="minorHAnsi" w:cstheme="minorHAnsi"/>
          <w:sz w:val="24"/>
          <w:szCs w:val="24"/>
        </w:rPr>
        <w:t xml:space="preserve"> établit</w:t>
      </w:r>
      <w:r w:rsidRPr="00812A95">
        <w:rPr>
          <w:rFonts w:asciiTheme="minorHAnsi" w:hAnsiTheme="minorHAnsi" w:cstheme="minorHAnsi"/>
          <w:sz w:val="24"/>
          <w:szCs w:val="24"/>
        </w:rPr>
        <w:t xml:space="preserve"> bien </w:t>
      </w:r>
      <w:r w:rsidR="00B552FA" w:rsidRPr="00812A95">
        <w:rPr>
          <w:rFonts w:asciiTheme="minorHAnsi" w:hAnsiTheme="minorHAnsi" w:cstheme="minorHAnsi"/>
          <w:sz w:val="24"/>
          <w:szCs w:val="24"/>
        </w:rPr>
        <w:t xml:space="preserve">qu’il est </w:t>
      </w:r>
      <w:r w:rsidRPr="00812A95">
        <w:rPr>
          <w:rFonts w:asciiTheme="minorHAnsi" w:hAnsiTheme="minorHAnsi" w:cstheme="minorHAnsi"/>
          <w:sz w:val="24"/>
          <w:szCs w:val="24"/>
        </w:rPr>
        <w:t>porteur de handicap.</w:t>
      </w:r>
    </w:p>
    <w:p w14:paraId="5904A4BD" w14:textId="77777777" w:rsidR="008A1AC0" w:rsidRPr="00812A95" w:rsidRDefault="008A1AC0"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3203B0CC" w14:textId="5CC6A095" w:rsidR="00AC4352" w:rsidRPr="00812A95" w:rsidRDefault="00AC4352"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Tant sous l’approche médicale que sous l’approche sociale, ses lésions peuve</w:t>
      </w:r>
      <w:r w:rsidR="00F169EA" w:rsidRPr="00812A95">
        <w:rPr>
          <w:rFonts w:asciiTheme="minorHAnsi" w:hAnsiTheme="minorHAnsi" w:cstheme="minorHAnsi"/>
          <w:sz w:val="24"/>
          <w:szCs w:val="24"/>
        </w:rPr>
        <w:t xml:space="preserve">nt être qualifiées de handicap au sens </w:t>
      </w:r>
      <w:r w:rsidR="004B4665" w:rsidRPr="00812A95">
        <w:rPr>
          <w:rFonts w:asciiTheme="minorHAnsi" w:hAnsiTheme="minorHAnsi" w:cstheme="minorHAnsi"/>
          <w:sz w:val="24"/>
          <w:szCs w:val="24"/>
        </w:rPr>
        <w:t>de la directive 2000/78</w:t>
      </w:r>
      <w:r w:rsidR="00F169EA" w:rsidRPr="00812A95">
        <w:rPr>
          <w:rFonts w:asciiTheme="minorHAnsi" w:hAnsiTheme="minorHAnsi" w:cstheme="minorHAnsi"/>
          <w:sz w:val="24"/>
          <w:szCs w:val="24"/>
        </w:rPr>
        <w:t xml:space="preserve">,  et ne peuvent être limitées au </w:t>
      </w:r>
      <w:r w:rsidR="004B4665" w:rsidRPr="00812A95">
        <w:rPr>
          <w:rFonts w:asciiTheme="minorHAnsi" w:hAnsiTheme="minorHAnsi" w:cstheme="minorHAnsi"/>
          <w:sz w:val="24"/>
          <w:szCs w:val="24"/>
        </w:rPr>
        <w:t xml:space="preserve">seul </w:t>
      </w:r>
      <w:r w:rsidR="00F169EA" w:rsidRPr="00812A95">
        <w:rPr>
          <w:rFonts w:asciiTheme="minorHAnsi" w:hAnsiTheme="minorHAnsi" w:cstheme="minorHAnsi"/>
          <w:sz w:val="24"/>
          <w:szCs w:val="24"/>
        </w:rPr>
        <w:t>concept d’état de santé actuel et futur.</w:t>
      </w:r>
    </w:p>
    <w:p w14:paraId="4B0B6066" w14:textId="0E7E14F4" w:rsidR="00930C1A" w:rsidRPr="00812A95" w:rsidRDefault="00930C1A"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770BC634" w14:textId="6CF1F960" w:rsidR="00D623BD" w:rsidRPr="00812A95" w:rsidRDefault="00D623BD" w:rsidP="00D623BD">
      <w:pPr>
        <w:pStyle w:val="Liste"/>
        <w:numPr>
          <w:ilvl w:val="0"/>
          <w:numId w:val="29"/>
        </w:numPr>
        <w:spacing w:before="100" w:beforeAutospacing="1" w:after="100" w:afterAutospacing="1"/>
        <w:contextualSpacing/>
        <w:jc w:val="both"/>
        <w:rPr>
          <w:rFonts w:asciiTheme="minorHAnsi" w:hAnsiTheme="minorHAnsi" w:cstheme="minorHAnsi"/>
          <w:bCs/>
          <w:sz w:val="24"/>
          <w:szCs w:val="24"/>
          <w:u w:val="single"/>
        </w:rPr>
      </w:pPr>
      <w:r w:rsidRPr="00812A95">
        <w:rPr>
          <w:rFonts w:asciiTheme="minorHAnsi" w:hAnsiTheme="minorHAnsi" w:cstheme="minorHAnsi"/>
          <w:bCs/>
          <w:sz w:val="24"/>
          <w:szCs w:val="24"/>
          <w:u w:val="single"/>
        </w:rPr>
        <w:t>Quant à l’état de santé</w:t>
      </w:r>
    </w:p>
    <w:p w14:paraId="16509990" w14:textId="2D1FF9C9" w:rsidR="00930C1A" w:rsidRPr="00812A95" w:rsidRDefault="00930C1A"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3EBE7102" w14:textId="2261F2E9" w:rsidR="00930C1A" w:rsidRPr="00812A95" w:rsidRDefault="00930C1A"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 xml:space="preserve">Bien entendu, et </w:t>
      </w:r>
      <w:r w:rsidRPr="00812A95">
        <w:rPr>
          <w:rFonts w:asciiTheme="minorHAnsi" w:hAnsiTheme="minorHAnsi" w:cstheme="minorHAnsi"/>
          <w:i/>
          <w:iCs/>
          <w:sz w:val="24"/>
          <w:szCs w:val="24"/>
        </w:rPr>
        <w:t>a fortiori</w:t>
      </w:r>
      <w:r w:rsidRPr="00812A95">
        <w:rPr>
          <w:rFonts w:asciiTheme="minorHAnsi" w:hAnsiTheme="minorHAnsi" w:cstheme="minorHAnsi"/>
          <w:sz w:val="24"/>
          <w:szCs w:val="24"/>
        </w:rPr>
        <w:t>, le critère « état de santé</w:t>
      </w:r>
      <w:r w:rsidR="0072300D" w:rsidRPr="00812A95">
        <w:rPr>
          <w:rFonts w:asciiTheme="minorHAnsi" w:hAnsiTheme="minorHAnsi" w:cstheme="minorHAnsi"/>
          <w:sz w:val="24"/>
          <w:szCs w:val="24"/>
        </w:rPr>
        <w:t> »</w:t>
      </w:r>
      <w:r w:rsidR="00275867" w:rsidRPr="00812A95">
        <w:rPr>
          <w:rFonts w:asciiTheme="minorHAnsi" w:hAnsiTheme="minorHAnsi" w:cstheme="minorHAnsi"/>
          <w:sz w:val="24"/>
          <w:szCs w:val="24"/>
        </w:rPr>
        <w:t xml:space="preserve"> (</w:t>
      </w:r>
      <w:r w:rsidR="0072300D" w:rsidRPr="00812A95">
        <w:rPr>
          <w:rFonts w:asciiTheme="minorHAnsi" w:hAnsiTheme="minorHAnsi" w:cstheme="minorHAnsi"/>
          <w:sz w:val="24"/>
          <w:szCs w:val="24"/>
        </w:rPr>
        <w:t>=</w:t>
      </w:r>
      <w:r w:rsidR="00275867" w:rsidRPr="00812A95">
        <w:rPr>
          <w:rFonts w:asciiTheme="minorHAnsi" w:hAnsiTheme="minorHAnsi" w:cstheme="minorHAnsi"/>
          <w:sz w:val="24"/>
          <w:szCs w:val="24"/>
        </w:rPr>
        <w:t>passé,</w:t>
      </w:r>
      <w:r w:rsidRPr="00812A95">
        <w:rPr>
          <w:rFonts w:asciiTheme="minorHAnsi" w:hAnsiTheme="minorHAnsi" w:cstheme="minorHAnsi"/>
          <w:sz w:val="24"/>
          <w:szCs w:val="24"/>
        </w:rPr>
        <w:t xml:space="preserve"> actuel et futur</w:t>
      </w:r>
      <w:r w:rsidR="0072300D" w:rsidRPr="00812A95">
        <w:rPr>
          <w:rFonts w:asciiTheme="minorHAnsi" w:hAnsiTheme="minorHAnsi" w:cstheme="minorHAnsi"/>
          <w:sz w:val="24"/>
          <w:szCs w:val="24"/>
        </w:rPr>
        <w:t>, depuis 2022</w:t>
      </w:r>
      <w:r w:rsidR="00275867" w:rsidRPr="00812A95">
        <w:rPr>
          <w:rFonts w:asciiTheme="minorHAnsi" w:hAnsiTheme="minorHAnsi" w:cstheme="minorHAnsi"/>
          <w:sz w:val="24"/>
          <w:szCs w:val="24"/>
        </w:rPr>
        <w:t>)</w:t>
      </w:r>
      <w:r w:rsidRPr="00812A95">
        <w:rPr>
          <w:rFonts w:asciiTheme="minorHAnsi" w:hAnsiTheme="minorHAnsi" w:cstheme="minorHAnsi"/>
          <w:sz w:val="24"/>
          <w:szCs w:val="24"/>
        </w:rPr>
        <w:t xml:space="preserve">, </w:t>
      </w:r>
      <w:r w:rsidR="0072300D" w:rsidRPr="00812A95">
        <w:rPr>
          <w:rFonts w:asciiTheme="minorHAnsi" w:hAnsiTheme="minorHAnsi" w:cstheme="minorHAnsi"/>
          <w:sz w:val="24"/>
          <w:szCs w:val="24"/>
        </w:rPr>
        <w:t xml:space="preserve">qui </w:t>
      </w:r>
      <w:r w:rsidR="00D623BD" w:rsidRPr="00812A95">
        <w:rPr>
          <w:rFonts w:asciiTheme="minorHAnsi" w:hAnsiTheme="minorHAnsi" w:cstheme="minorHAnsi"/>
          <w:sz w:val="24"/>
          <w:szCs w:val="24"/>
        </w:rPr>
        <w:t xml:space="preserve">est </w:t>
      </w:r>
      <w:r w:rsidRPr="00812A95">
        <w:rPr>
          <w:rFonts w:asciiTheme="minorHAnsi" w:hAnsiTheme="minorHAnsi" w:cstheme="minorHAnsi"/>
          <w:sz w:val="24"/>
          <w:szCs w:val="24"/>
        </w:rPr>
        <w:t>plus large que le concept de handicap, p</w:t>
      </w:r>
      <w:r w:rsidR="00C21EE6" w:rsidRPr="00812A95">
        <w:rPr>
          <w:rFonts w:asciiTheme="minorHAnsi" w:hAnsiTheme="minorHAnsi" w:cstheme="minorHAnsi"/>
          <w:sz w:val="24"/>
          <w:szCs w:val="24"/>
        </w:rPr>
        <w:t>eut</w:t>
      </w:r>
      <w:r w:rsidRPr="00812A95">
        <w:rPr>
          <w:rFonts w:asciiTheme="minorHAnsi" w:hAnsiTheme="minorHAnsi" w:cstheme="minorHAnsi"/>
          <w:sz w:val="24"/>
          <w:szCs w:val="24"/>
        </w:rPr>
        <w:t xml:space="preserve"> </w:t>
      </w:r>
      <w:r w:rsidR="00D623BD" w:rsidRPr="00812A95">
        <w:rPr>
          <w:rFonts w:asciiTheme="minorHAnsi" w:hAnsiTheme="minorHAnsi" w:cstheme="minorHAnsi"/>
          <w:sz w:val="24"/>
          <w:szCs w:val="24"/>
        </w:rPr>
        <w:t xml:space="preserve">être utilisé, </w:t>
      </w:r>
      <w:r w:rsidR="00C21EE6" w:rsidRPr="00812A95">
        <w:rPr>
          <w:rFonts w:asciiTheme="minorHAnsi" w:hAnsiTheme="minorHAnsi" w:cstheme="minorHAnsi"/>
          <w:sz w:val="24"/>
          <w:szCs w:val="24"/>
        </w:rPr>
        <w:t xml:space="preserve">et le raisonnement développe ci-après quant au critère handicap s’y applique également dans le </w:t>
      </w:r>
      <w:r w:rsidR="00D623BD" w:rsidRPr="00812A95">
        <w:rPr>
          <w:rFonts w:asciiTheme="minorHAnsi" w:hAnsiTheme="minorHAnsi" w:cstheme="minorHAnsi"/>
          <w:sz w:val="24"/>
          <w:szCs w:val="24"/>
        </w:rPr>
        <w:t>cadre de la présente décision</w:t>
      </w:r>
      <w:r w:rsidRPr="00812A95">
        <w:rPr>
          <w:rFonts w:asciiTheme="minorHAnsi" w:hAnsiTheme="minorHAnsi" w:cstheme="minorHAnsi"/>
          <w:sz w:val="24"/>
          <w:szCs w:val="24"/>
        </w:rPr>
        <w:t>.</w:t>
      </w:r>
    </w:p>
    <w:p w14:paraId="46C5AAB3" w14:textId="77777777" w:rsidR="00633566" w:rsidRPr="00812A95" w:rsidRDefault="00633566"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0022C9A5" w14:textId="252B3362" w:rsidR="00A41FC4" w:rsidRPr="00812A95" w:rsidRDefault="00A41FC4" w:rsidP="00D368C9">
      <w:pPr>
        <w:pStyle w:val="Liste"/>
        <w:spacing w:before="100" w:beforeAutospacing="1" w:after="100" w:afterAutospacing="1"/>
        <w:ind w:left="0" w:firstLine="0"/>
        <w:contextualSpacing/>
        <w:jc w:val="both"/>
        <w:rPr>
          <w:rFonts w:asciiTheme="minorHAnsi" w:hAnsiTheme="minorHAnsi" w:cstheme="minorHAnsi"/>
          <w:sz w:val="24"/>
          <w:szCs w:val="24"/>
          <w:lang w:eastAsia="en-GB"/>
        </w:rPr>
      </w:pPr>
    </w:p>
    <w:p w14:paraId="27ED346B" w14:textId="3AB99DED" w:rsidR="00C21EE6" w:rsidRPr="00812A95" w:rsidRDefault="00C21EE6" w:rsidP="00C21EE6">
      <w:pPr>
        <w:pStyle w:val="Liste"/>
        <w:spacing w:before="100" w:beforeAutospacing="1" w:after="100" w:afterAutospacing="1"/>
        <w:contextualSpacing/>
        <w:jc w:val="both"/>
        <w:rPr>
          <w:rFonts w:asciiTheme="minorHAnsi" w:hAnsiTheme="minorHAnsi" w:cstheme="minorHAnsi"/>
          <w:bCs/>
          <w:i/>
          <w:sz w:val="24"/>
          <w:szCs w:val="24"/>
        </w:rPr>
      </w:pPr>
      <w:r w:rsidRPr="00812A95">
        <w:rPr>
          <w:rFonts w:asciiTheme="minorHAnsi" w:hAnsiTheme="minorHAnsi" w:cstheme="minorHAnsi"/>
          <w:b/>
          <w:bCs/>
          <w:sz w:val="24"/>
          <w:szCs w:val="24"/>
          <w:u w:val="single"/>
        </w:rPr>
        <w:t>A.2. 2. Quant à la discrimination directe et quant à la discrimination indirecte</w:t>
      </w:r>
    </w:p>
    <w:p w14:paraId="055EFBC4" w14:textId="77777777" w:rsidR="00C21EE6" w:rsidRPr="00812A95" w:rsidRDefault="00C21EE6" w:rsidP="00D368C9">
      <w:pPr>
        <w:pStyle w:val="Liste"/>
        <w:spacing w:before="100" w:beforeAutospacing="1" w:after="100" w:afterAutospacing="1"/>
        <w:ind w:left="0" w:firstLine="0"/>
        <w:contextualSpacing/>
        <w:jc w:val="both"/>
        <w:rPr>
          <w:rFonts w:asciiTheme="minorHAnsi" w:hAnsiTheme="minorHAnsi" w:cstheme="minorHAnsi"/>
          <w:sz w:val="24"/>
          <w:szCs w:val="24"/>
          <w:lang w:val="fr-BE" w:eastAsia="en-GB"/>
        </w:rPr>
      </w:pPr>
    </w:p>
    <w:p w14:paraId="03225F64" w14:textId="6AD509AA" w:rsidR="001D2A1A" w:rsidRPr="00812A95" w:rsidRDefault="001D2A1A" w:rsidP="001D2A1A">
      <w:pPr>
        <w:pStyle w:val="Liste"/>
        <w:numPr>
          <w:ilvl w:val="0"/>
          <w:numId w:val="29"/>
        </w:numPr>
        <w:spacing w:before="100" w:beforeAutospacing="1" w:after="100" w:afterAutospacing="1"/>
        <w:contextualSpacing/>
        <w:jc w:val="both"/>
        <w:rPr>
          <w:rFonts w:asciiTheme="minorHAnsi" w:hAnsiTheme="minorHAnsi" w:cstheme="minorHAnsi"/>
          <w:bCs/>
          <w:sz w:val="24"/>
          <w:szCs w:val="24"/>
          <w:u w:val="single"/>
        </w:rPr>
      </w:pPr>
      <w:r w:rsidRPr="00812A95">
        <w:rPr>
          <w:rFonts w:asciiTheme="minorHAnsi" w:hAnsiTheme="minorHAnsi" w:cstheme="minorHAnsi"/>
          <w:bCs/>
          <w:sz w:val="24"/>
          <w:szCs w:val="24"/>
          <w:u w:val="single"/>
        </w:rPr>
        <w:t xml:space="preserve">Analyse sous l’angle de la discrimination directe </w:t>
      </w:r>
      <w:r w:rsidRPr="00812A95">
        <w:rPr>
          <w:rFonts w:asciiTheme="minorHAnsi" w:hAnsiTheme="minorHAnsi" w:cstheme="minorHAnsi"/>
          <w:bCs/>
          <w:sz w:val="24"/>
          <w:szCs w:val="24"/>
        </w:rPr>
        <w:t> </w:t>
      </w:r>
    </w:p>
    <w:p w14:paraId="6C869C2D" w14:textId="77777777" w:rsidR="001D2A1A" w:rsidRPr="00812A95" w:rsidRDefault="001D2A1A" w:rsidP="00930C1A">
      <w:pPr>
        <w:pStyle w:val="Liste"/>
        <w:spacing w:before="100" w:beforeAutospacing="1" w:after="100" w:afterAutospacing="1"/>
        <w:ind w:left="0" w:firstLine="0"/>
        <w:contextualSpacing/>
        <w:jc w:val="both"/>
        <w:rPr>
          <w:rFonts w:asciiTheme="minorHAnsi" w:hAnsiTheme="minorHAnsi" w:cstheme="minorHAnsi"/>
          <w:bCs/>
          <w:sz w:val="24"/>
          <w:szCs w:val="24"/>
        </w:rPr>
      </w:pPr>
    </w:p>
    <w:p w14:paraId="7B0946E6" w14:textId="40A624CC" w:rsidR="00930C1A" w:rsidRPr="00812A95" w:rsidRDefault="00930C1A" w:rsidP="00930C1A">
      <w:pPr>
        <w:pStyle w:val="Liste"/>
        <w:spacing w:before="100" w:beforeAutospacing="1" w:after="100" w:afterAutospacing="1"/>
        <w:ind w:left="0" w:firstLine="0"/>
        <w:contextualSpacing/>
        <w:jc w:val="both"/>
        <w:rPr>
          <w:rFonts w:asciiTheme="minorHAnsi" w:hAnsiTheme="minorHAnsi" w:cstheme="minorHAnsi"/>
          <w:bCs/>
          <w:sz w:val="24"/>
          <w:szCs w:val="24"/>
        </w:rPr>
      </w:pPr>
      <w:r w:rsidRPr="00812A95">
        <w:rPr>
          <w:rFonts w:asciiTheme="minorHAnsi" w:hAnsiTheme="minorHAnsi" w:cstheme="minorHAnsi"/>
          <w:bCs/>
          <w:sz w:val="24"/>
          <w:szCs w:val="24"/>
        </w:rPr>
        <w:t xml:space="preserve">Pour écarter Monsieur </w:t>
      </w:r>
      <w:r w:rsidR="00704816">
        <w:rPr>
          <w:rFonts w:asciiTheme="minorHAnsi" w:hAnsiTheme="minorHAnsi" w:cstheme="minorHAnsi"/>
          <w:bCs/>
          <w:sz w:val="24"/>
          <w:szCs w:val="24"/>
        </w:rPr>
        <w:t>G</w:t>
      </w:r>
      <w:r w:rsidRPr="00812A95">
        <w:rPr>
          <w:rFonts w:asciiTheme="minorHAnsi" w:hAnsiTheme="minorHAnsi" w:cstheme="minorHAnsi"/>
          <w:bCs/>
          <w:sz w:val="24"/>
          <w:szCs w:val="24"/>
        </w:rPr>
        <w:t xml:space="preserve"> de ses fonctions habituelles de sapeur pompier-chauffeur, et du travail opérationnel, la partie défenderesse se fonde essentiellement sur les recommandations du conseiller en prévention- médecin du travail, telles qu’elles ont été émises à l’occasion de l’examen médical (consultation spontanée, mais sur forte insistance du capitaine </w:t>
      </w:r>
      <w:r w:rsidR="00704816">
        <w:rPr>
          <w:rFonts w:asciiTheme="minorHAnsi" w:hAnsiTheme="minorHAnsi" w:cstheme="minorHAnsi"/>
          <w:bCs/>
          <w:sz w:val="24"/>
          <w:szCs w:val="24"/>
        </w:rPr>
        <w:t>T</w:t>
      </w:r>
      <w:r w:rsidRPr="00812A95">
        <w:rPr>
          <w:rFonts w:asciiTheme="minorHAnsi" w:hAnsiTheme="minorHAnsi" w:cstheme="minorHAnsi"/>
          <w:bCs/>
          <w:sz w:val="24"/>
          <w:szCs w:val="24"/>
        </w:rPr>
        <w:t xml:space="preserve">, selon </w:t>
      </w:r>
      <w:r w:rsidR="00C21EE6" w:rsidRPr="00812A95">
        <w:rPr>
          <w:rFonts w:asciiTheme="minorHAnsi" w:hAnsiTheme="minorHAnsi" w:cstheme="minorHAnsi"/>
          <w:bCs/>
          <w:sz w:val="24"/>
          <w:szCs w:val="24"/>
        </w:rPr>
        <w:t xml:space="preserve">les dires de </w:t>
      </w:r>
      <w:r w:rsidRPr="00812A95">
        <w:rPr>
          <w:rFonts w:asciiTheme="minorHAnsi" w:hAnsiTheme="minorHAnsi" w:cstheme="minorHAnsi"/>
          <w:bCs/>
          <w:sz w:val="24"/>
          <w:szCs w:val="24"/>
        </w:rPr>
        <w:t xml:space="preserve">Monsieur </w:t>
      </w:r>
      <w:r w:rsidR="00704816">
        <w:rPr>
          <w:rFonts w:asciiTheme="minorHAnsi" w:hAnsiTheme="minorHAnsi" w:cstheme="minorHAnsi"/>
          <w:bCs/>
          <w:sz w:val="24"/>
          <w:szCs w:val="24"/>
        </w:rPr>
        <w:t>G</w:t>
      </w:r>
      <w:r w:rsidRPr="00812A95">
        <w:rPr>
          <w:rFonts w:asciiTheme="minorHAnsi" w:hAnsiTheme="minorHAnsi" w:cstheme="minorHAnsi"/>
          <w:bCs/>
          <w:sz w:val="24"/>
          <w:szCs w:val="24"/>
        </w:rPr>
        <w:t>)) du 7 août 2023.</w:t>
      </w:r>
    </w:p>
    <w:p w14:paraId="31023F5D" w14:textId="0BC985D7" w:rsidR="00930C1A" w:rsidRPr="00812A95" w:rsidRDefault="00930C1A" w:rsidP="00930C1A">
      <w:pPr>
        <w:shd w:val="clear" w:color="auto" w:fill="FFFFFF"/>
        <w:spacing w:after="0" w:line="240" w:lineRule="auto"/>
        <w:rPr>
          <w:rFonts w:eastAsia="Times New Roman" w:cstheme="minorHAnsi"/>
          <w:i/>
          <w:iCs/>
          <w:color w:val="000000"/>
          <w:sz w:val="24"/>
          <w:szCs w:val="24"/>
          <w:lang w:val="fr-BE" w:eastAsia="fr-BE"/>
        </w:rPr>
      </w:pPr>
      <w:r w:rsidRPr="00812A95">
        <w:rPr>
          <w:rFonts w:cstheme="minorHAnsi"/>
          <w:bCs/>
          <w:sz w:val="24"/>
          <w:szCs w:val="24"/>
          <w:lang w:val="fr-BE"/>
        </w:rPr>
        <w:t xml:space="preserve">Le Docteur </w:t>
      </w:r>
      <w:r w:rsidR="0002668D">
        <w:rPr>
          <w:rFonts w:cstheme="minorHAnsi"/>
          <w:bCs/>
          <w:sz w:val="24"/>
          <w:szCs w:val="24"/>
          <w:lang w:val="fr-BE"/>
        </w:rPr>
        <w:t>P</w:t>
      </w:r>
      <w:r w:rsidRPr="00812A95">
        <w:rPr>
          <w:rFonts w:cstheme="minorHAnsi"/>
          <w:bCs/>
          <w:sz w:val="24"/>
          <w:szCs w:val="24"/>
          <w:lang w:val="fr-BE"/>
        </w:rPr>
        <w:t xml:space="preserve">, conseiller en prévention- médecin du travail, qui avait déjà examiné le demandeur le 11/12/2018, le 20/11/2019 et le 28/3/2023, indique précisément :  </w:t>
      </w:r>
      <w:r w:rsidRPr="00812A95">
        <w:rPr>
          <w:rFonts w:eastAsia="Times New Roman" w:cstheme="minorHAnsi"/>
          <w:i/>
          <w:iCs/>
          <w:color w:val="000000"/>
          <w:sz w:val="24"/>
          <w:szCs w:val="24"/>
          <w:lang w:val="fr-BE" w:eastAsia="fr-BE"/>
        </w:rPr>
        <w:t xml:space="preserve"> «Pas  de  port  de  charges  lourdes  de  façon  répétée, donc  pas  de  travail  d’ambulancier  ni  de formation  d’ambulance  (est  d’ailleurs  exclu la  formation),  est  opérationnel pour  chauffeur  et dispatch comme depuis 2018, suite à son AT».</w:t>
      </w:r>
    </w:p>
    <w:p w14:paraId="5112388A" w14:textId="430FE524" w:rsidR="000C43A7" w:rsidRPr="00812A95" w:rsidRDefault="000C43A7" w:rsidP="00930C1A">
      <w:pPr>
        <w:shd w:val="clear" w:color="auto" w:fill="FFFFFF"/>
        <w:spacing w:after="0" w:line="240" w:lineRule="auto"/>
        <w:rPr>
          <w:rFonts w:eastAsia="Times New Roman" w:cstheme="minorHAnsi"/>
          <w:i/>
          <w:iCs/>
          <w:color w:val="000000"/>
          <w:sz w:val="24"/>
          <w:szCs w:val="24"/>
          <w:lang w:val="fr-BE" w:eastAsia="fr-BE"/>
        </w:rPr>
      </w:pPr>
    </w:p>
    <w:p w14:paraId="53D67C34" w14:textId="74F37CF9" w:rsidR="000C43A7" w:rsidRPr="00812A95" w:rsidRDefault="000C43A7" w:rsidP="00930C1A">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soutient qu’il ne s’agit que de précisions par rapport aux examens précédents, qui indiquaient</w:t>
      </w:r>
      <w:r w:rsidRPr="00812A95">
        <w:rPr>
          <w:rFonts w:eastAsia="Times New Roman" w:cstheme="minorHAnsi"/>
          <w:i/>
          <w:iCs/>
          <w:color w:val="000000"/>
          <w:sz w:val="24"/>
          <w:szCs w:val="24"/>
          <w:lang w:val="fr-BE" w:eastAsia="fr-BE"/>
        </w:rPr>
        <w:t xml:space="preserve"> « éviter le port de charges lourdes ; uniquement chauffeur », </w:t>
      </w:r>
      <w:r w:rsidRPr="00812A95">
        <w:rPr>
          <w:rFonts w:eastAsia="Times New Roman" w:cstheme="minorHAnsi"/>
          <w:color w:val="000000"/>
          <w:sz w:val="24"/>
          <w:szCs w:val="24"/>
          <w:lang w:val="fr-BE" w:eastAsia="fr-BE"/>
        </w:rPr>
        <w:t>ce qui ne l’a pas empêche d’exercer ses fonctions opérationnelles durant 6 années.</w:t>
      </w:r>
    </w:p>
    <w:p w14:paraId="0517E03F" w14:textId="00029527" w:rsidR="000C43A7" w:rsidRPr="00812A95" w:rsidRDefault="000C43A7" w:rsidP="00930C1A">
      <w:pPr>
        <w:shd w:val="clear" w:color="auto" w:fill="FFFFFF"/>
        <w:spacing w:after="0" w:line="240" w:lineRule="auto"/>
        <w:rPr>
          <w:rFonts w:eastAsia="Times New Roman" w:cstheme="minorHAnsi"/>
          <w:color w:val="000000"/>
          <w:sz w:val="24"/>
          <w:szCs w:val="24"/>
          <w:lang w:val="fr-BE" w:eastAsia="fr-BE"/>
        </w:rPr>
      </w:pPr>
    </w:p>
    <w:p w14:paraId="7E20987C" w14:textId="0DE5F27E" w:rsidR="000C43A7" w:rsidRPr="00812A95" w:rsidRDefault="000C43A7" w:rsidP="00930C1A">
      <w:pPr>
        <w:shd w:val="clear" w:color="auto" w:fill="FFFFFF"/>
        <w:spacing w:after="0" w:line="240" w:lineRule="auto"/>
        <w:rPr>
          <w:rFonts w:cstheme="minorHAnsi"/>
          <w:bCs/>
          <w:sz w:val="24"/>
          <w:szCs w:val="24"/>
          <w:lang w:val="fr-BE"/>
        </w:rPr>
      </w:pPr>
      <w:r w:rsidRPr="00812A95">
        <w:rPr>
          <w:rFonts w:eastAsia="Times New Roman" w:cstheme="minorHAnsi"/>
          <w:color w:val="000000"/>
          <w:sz w:val="24"/>
          <w:szCs w:val="24"/>
          <w:lang w:val="fr-BE" w:eastAsia="fr-BE"/>
        </w:rPr>
        <w:t>La partie défenderesse soutient qu’il s’agit d’une toute nouvelle appréciation du</w:t>
      </w:r>
      <w:r w:rsidRPr="00812A95">
        <w:rPr>
          <w:rFonts w:cstheme="minorHAnsi"/>
          <w:bCs/>
          <w:sz w:val="24"/>
          <w:szCs w:val="24"/>
          <w:lang w:val="fr-BE"/>
        </w:rPr>
        <w:t xml:space="preserve"> conseiller en prévention- médecin du travail, dont les recommandations nouvelles empêchent totalement son employeur de maintenir Monsieur </w:t>
      </w:r>
      <w:r w:rsidR="00704816">
        <w:rPr>
          <w:rFonts w:cstheme="minorHAnsi"/>
          <w:bCs/>
          <w:sz w:val="24"/>
          <w:szCs w:val="24"/>
          <w:lang w:val="fr-BE"/>
        </w:rPr>
        <w:t>G</w:t>
      </w:r>
      <w:r w:rsidRPr="00812A95">
        <w:rPr>
          <w:rFonts w:cstheme="minorHAnsi"/>
          <w:bCs/>
          <w:sz w:val="24"/>
          <w:szCs w:val="24"/>
          <w:lang w:val="fr-BE"/>
        </w:rPr>
        <w:t xml:space="preserve"> dans ses fonctions opérationnelles et l’horaire de garde qui accompagne ces fonctions.</w:t>
      </w:r>
    </w:p>
    <w:p w14:paraId="42A13B1D" w14:textId="3E6598E8" w:rsidR="000C43A7" w:rsidRPr="00812A95" w:rsidRDefault="000C43A7" w:rsidP="00930C1A">
      <w:pPr>
        <w:shd w:val="clear" w:color="auto" w:fill="FFFFFF"/>
        <w:spacing w:after="0" w:line="240" w:lineRule="auto"/>
        <w:rPr>
          <w:rFonts w:cstheme="minorHAnsi"/>
          <w:bCs/>
          <w:sz w:val="24"/>
          <w:szCs w:val="24"/>
          <w:lang w:val="fr-BE"/>
        </w:rPr>
      </w:pPr>
    </w:p>
    <w:p w14:paraId="5AA7E029" w14:textId="5CEFE744" w:rsidR="000C43A7" w:rsidRPr="00812A95" w:rsidRDefault="000C43A7" w:rsidP="00930C1A">
      <w:pPr>
        <w:shd w:val="clear" w:color="auto" w:fill="FFFFFF"/>
        <w:spacing w:after="0" w:line="240" w:lineRule="auto"/>
        <w:rPr>
          <w:rFonts w:cstheme="minorHAnsi"/>
          <w:bCs/>
          <w:sz w:val="24"/>
          <w:szCs w:val="24"/>
          <w:lang w:val="fr-BE"/>
        </w:rPr>
      </w:pPr>
      <w:r w:rsidRPr="00812A95">
        <w:rPr>
          <w:rFonts w:cstheme="minorHAnsi"/>
          <w:bCs/>
          <w:sz w:val="24"/>
          <w:szCs w:val="24"/>
          <w:lang w:val="fr-BE"/>
        </w:rPr>
        <w:t>Le président du tribunal analyse ces nouvelles recommandations du conseiller en prévention- médecin du travail comme suit :</w:t>
      </w:r>
    </w:p>
    <w:p w14:paraId="7A87FEC1" w14:textId="43922F1B" w:rsidR="000C43A7" w:rsidRPr="00812A95" w:rsidRDefault="000C43A7" w:rsidP="000C43A7">
      <w:pPr>
        <w:pStyle w:val="Paragraphedeliste"/>
        <w:numPr>
          <w:ilvl w:val="0"/>
          <w:numId w:val="32"/>
        </w:num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Elles sont en effet plus précises que les précédentes ;</w:t>
      </w:r>
    </w:p>
    <w:p w14:paraId="5A25F4C0" w14:textId="4A2CF97E" w:rsidR="000C43A7" w:rsidRPr="00812A95" w:rsidRDefault="000C43A7" w:rsidP="000C43A7">
      <w:pPr>
        <w:pStyle w:val="Paragraphedeliste"/>
        <w:numPr>
          <w:ilvl w:val="0"/>
          <w:numId w:val="32"/>
        </w:num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Les mots « de façon répétée » qui suivent les mots « pas de charges lourdes » sont plutôt de nature à atténuer le poids des recommandations pesant sur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 il ne serai pas exclu qu’à l’occasion, il puisse porter une charge lourde, si ce n’est pas de façon répétée, et qu’il se montre bien prudent ; bref, à lire cette recommandation nouvelle ou précisée,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serait moins amoindri qu’auparavant, quant au port occasionnel du port de charges… ;</w:t>
      </w:r>
    </w:p>
    <w:p w14:paraId="39074A5C" w14:textId="673A80EE" w:rsidR="000C43A7" w:rsidRPr="00812A95" w:rsidRDefault="000C43A7" w:rsidP="000C43A7">
      <w:pPr>
        <w:pStyle w:val="Paragraphedeliste"/>
        <w:numPr>
          <w:ilvl w:val="0"/>
          <w:numId w:val="32"/>
        </w:num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Après ces mots, sont apportées les précisions suivantes : </w:t>
      </w:r>
      <w:r w:rsidR="00032E21" w:rsidRPr="00812A95">
        <w:rPr>
          <w:rFonts w:eastAsia="Times New Roman" w:cstheme="minorHAnsi"/>
          <w:color w:val="000000"/>
          <w:sz w:val="24"/>
          <w:szCs w:val="24"/>
          <w:lang w:val="fr-BE" w:eastAsia="fr-BE"/>
        </w:rPr>
        <w:t>« </w:t>
      </w:r>
      <w:r w:rsidRPr="00812A95">
        <w:rPr>
          <w:rFonts w:eastAsia="Times New Roman" w:cstheme="minorHAnsi"/>
          <w:b/>
          <w:bCs/>
          <w:i/>
          <w:iCs/>
          <w:color w:val="000000"/>
          <w:sz w:val="24"/>
          <w:szCs w:val="24"/>
          <w:lang w:val="fr-BE" w:eastAsia="fr-BE"/>
        </w:rPr>
        <w:t>donc</w:t>
      </w:r>
      <w:r w:rsidRPr="00812A95">
        <w:rPr>
          <w:rFonts w:eastAsia="Times New Roman" w:cstheme="minorHAnsi"/>
          <w:i/>
          <w:iCs/>
          <w:color w:val="000000"/>
          <w:sz w:val="24"/>
          <w:szCs w:val="24"/>
          <w:lang w:val="fr-BE" w:eastAsia="fr-BE"/>
        </w:rPr>
        <w:t xml:space="preserve">  (le tribunal grasseye)  pas  de  travail  d’ambulancier  ni  de formation  d’ambulance  (est  d’ailleurs  exclu la  formation)</w:t>
      </w:r>
      <w:r w:rsidR="00032E21" w:rsidRPr="00812A95">
        <w:rPr>
          <w:rFonts w:eastAsia="Times New Roman" w:cstheme="minorHAnsi"/>
          <w:i/>
          <w:iCs/>
          <w:color w:val="000000"/>
          <w:sz w:val="24"/>
          <w:szCs w:val="24"/>
          <w:lang w:val="fr-BE" w:eastAsia="fr-BE"/>
        </w:rPr>
        <w:t> » ;</w:t>
      </w:r>
    </w:p>
    <w:p w14:paraId="4A7105F3" w14:textId="6375ED99" w:rsidR="00032E21" w:rsidRPr="00812A95" w:rsidRDefault="00032E21" w:rsidP="000C43A7">
      <w:pPr>
        <w:pStyle w:val="Paragraphedeliste"/>
        <w:numPr>
          <w:ilvl w:val="0"/>
          <w:numId w:val="32"/>
        </w:num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Enfin, ces recommandations se terminent par les termes</w:t>
      </w:r>
      <w:r w:rsidRPr="00812A95">
        <w:rPr>
          <w:rFonts w:eastAsia="Times New Roman" w:cstheme="minorHAnsi"/>
          <w:i/>
          <w:iCs/>
          <w:color w:val="000000"/>
          <w:sz w:val="24"/>
          <w:szCs w:val="24"/>
          <w:lang w:val="fr-BE" w:eastAsia="fr-BE"/>
        </w:rPr>
        <w:t> : « est  opérationnel pour  chauffeur  et dispatch comme depuis 2018, suite à son AT».</w:t>
      </w:r>
    </w:p>
    <w:p w14:paraId="3E28EE82" w14:textId="7F84AFB3" w:rsidR="00032E21" w:rsidRPr="00812A95" w:rsidRDefault="00032E21" w:rsidP="00032E21">
      <w:pPr>
        <w:shd w:val="clear" w:color="auto" w:fill="FFFFFF"/>
        <w:spacing w:after="0" w:line="240" w:lineRule="auto"/>
        <w:rPr>
          <w:rFonts w:eastAsia="Times New Roman" w:cstheme="minorHAnsi"/>
          <w:color w:val="000000"/>
          <w:sz w:val="24"/>
          <w:szCs w:val="24"/>
          <w:lang w:val="fr-BE" w:eastAsia="fr-BE"/>
        </w:rPr>
      </w:pPr>
    </w:p>
    <w:p w14:paraId="205551B4" w14:textId="6189801D" w:rsidR="00032E21" w:rsidRPr="00812A95" w:rsidRDefault="00032E21" w:rsidP="00032E21">
      <w:pPr>
        <w:shd w:val="clear" w:color="auto" w:fill="FFFFFF"/>
        <w:spacing w:after="0" w:line="240" w:lineRule="auto"/>
        <w:rPr>
          <w:rFonts w:eastAsia="Times New Roman" w:cstheme="minorHAnsi"/>
          <w:i/>
          <w:iCs/>
          <w:color w:val="000000"/>
          <w:sz w:val="24"/>
          <w:szCs w:val="24"/>
          <w:lang w:val="fr-BE" w:eastAsia="fr-BE"/>
        </w:rPr>
      </w:pPr>
      <w:r w:rsidRPr="00812A95">
        <w:rPr>
          <w:rFonts w:eastAsia="Times New Roman" w:cstheme="minorHAnsi"/>
          <w:color w:val="000000"/>
          <w:sz w:val="24"/>
          <w:szCs w:val="24"/>
          <w:lang w:val="fr-BE" w:eastAsia="fr-BE"/>
        </w:rPr>
        <w:t xml:space="preserve">Force est de constater que ces recommandations du 7/8/2023 autorisent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à effectuer des prestations opérationnelles, comme « </w:t>
      </w:r>
      <w:r w:rsidRPr="00812A95">
        <w:rPr>
          <w:rFonts w:eastAsia="Times New Roman" w:cstheme="minorHAnsi"/>
          <w:i/>
          <w:iCs/>
          <w:color w:val="000000"/>
          <w:sz w:val="24"/>
          <w:szCs w:val="24"/>
          <w:lang w:val="fr-BE" w:eastAsia="fr-BE"/>
        </w:rPr>
        <w:t>pour  chauffeur  et dispatch comme depuis 2018, suite à son AT».</w:t>
      </w:r>
    </w:p>
    <w:p w14:paraId="7DC2682A" w14:textId="26230C1E" w:rsidR="00032E21" w:rsidRPr="00812A95" w:rsidRDefault="00032E21" w:rsidP="00032E21">
      <w:pPr>
        <w:shd w:val="clear" w:color="auto" w:fill="FFFFFF"/>
        <w:spacing w:after="0" w:line="240" w:lineRule="auto"/>
        <w:rPr>
          <w:rFonts w:eastAsia="Times New Roman" w:cstheme="minorHAnsi"/>
          <w:i/>
          <w:iCs/>
          <w:color w:val="000000"/>
          <w:sz w:val="24"/>
          <w:szCs w:val="24"/>
          <w:lang w:val="fr-BE" w:eastAsia="fr-BE"/>
        </w:rPr>
      </w:pPr>
    </w:p>
    <w:p w14:paraId="2994B44A" w14:textId="18B721F8" w:rsidR="00032E21" w:rsidRPr="00812A95" w:rsidRDefault="00032E21"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La seule mention, ou interdiction, d’effectuer un travail d’ambulancier, ni de suivre la formation d’ambulancier, n’entraine pas mécaniquement l’impossibilité d’occuper encore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dans des fonctions opérationnelles.</w:t>
      </w:r>
    </w:p>
    <w:p w14:paraId="47C8314D" w14:textId="6618324F" w:rsidR="00032E21" w:rsidRPr="00812A95" w:rsidRDefault="00032E21" w:rsidP="00032E21">
      <w:pPr>
        <w:shd w:val="clear" w:color="auto" w:fill="FFFFFF"/>
        <w:spacing w:after="0" w:line="240" w:lineRule="auto"/>
        <w:rPr>
          <w:rFonts w:eastAsia="Times New Roman" w:cstheme="minorHAnsi"/>
          <w:color w:val="000000"/>
          <w:sz w:val="24"/>
          <w:szCs w:val="24"/>
          <w:lang w:val="fr-BE" w:eastAsia="fr-BE"/>
        </w:rPr>
      </w:pPr>
    </w:p>
    <w:p w14:paraId="494EEAA6" w14:textId="1EA3D429" w:rsidR="00032E21" w:rsidRPr="00812A95" w:rsidRDefault="00032E21"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Imposer à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de quitter ses fonctions opérationnelles de sapeur-pompier chauffeur, en s’appuyant sur des considérations médicales, constituer un revirement à 180 degrés de l’organisation du travail décidé par la hiérarchie.</w:t>
      </w:r>
    </w:p>
    <w:p w14:paraId="6543E48A" w14:textId="78A35BF8" w:rsidR="00032E21" w:rsidRPr="00812A95" w:rsidRDefault="00032E21" w:rsidP="00032E21">
      <w:pPr>
        <w:shd w:val="clear" w:color="auto" w:fill="FFFFFF"/>
        <w:spacing w:after="0" w:line="240" w:lineRule="auto"/>
        <w:rPr>
          <w:rFonts w:eastAsia="Times New Roman" w:cstheme="minorHAnsi"/>
          <w:color w:val="000000"/>
          <w:sz w:val="24"/>
          <w:szCs w:val="24"/>
          <w:lang w:val="fr-BE" w:eastAsia="fr-BE"/>
        </w:rPr>
      </w:pPr>
    </w:p>
    <w:p w14:paraId="2E0C3121" w14:textId="4A8F8F2F" w:rsidR="00032E21" w:rsidRPr="00812A95" w:rsidRDefault="00032E21"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Certes, on peut comprendre que dans un monde idéal, tous les sapeurs-pompiers occupés par la partie défenderesse, disposent d’un maximum de compétences, non seulement en termes de sauvetage, mais aussi de secours aux personnes.</w:t>
      </w:r>
    </w:p>
    <w:p w14:paraId="0074E2A2" w14:textId="1F270B30" w:rsidR="006D5645" w:rsidRPr="00812A95" w:rsidRDefault="006D5645" w:rsidP="00032E21">
      <w:pPr>
        <w:shd w:val="clear" w:color="auto" w:fill="FFFFFF"/>
        <w:spacing w:after="0" w:line="240" w:lineRule="auto"/>
        <w:rPr>
          <w:rFonts w:eastAsia="Times New Roman" w:cstheme="minorHAnsi"/>
          <w:color w:val="000000"/>
          <w:sz w:val="24"/>
          <w:szCs w:val="24"/>
          <w:lang w:val="fr-BE" w:eastAsia="fr-BE"/>
        </w:rPr>
      </w:pPr>
    </w:p>
    <w:p w14:paraId="37E4FBF8" w14:textId="38B8061D" w:rsidR="006D5645" w:rsidRPr="00812A95" w:rsidRDefault="006D5645"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La décision de la direction opérationnelle prise en 2020, visant à ce que tous les membres opérationnels sapeur-pompiers soient </w:t>
      </w:r>
      <w:r w:rsidR="00B552FA" w:rsidRPr="00812A95">
        <w:rPr>
          <w:rFonts w:eastAsia="Times New Roman" w:cstheme="minorHAnsi"/>
          <w:color w:val="000000"/>
          <w:sz w:val="24"/>
          <w:szCs w:val="24"/>
          <w:lang w:val="fr-BE" w:eastAsia="fr-BE"/>
        </w:rPr>
        <w:t>à terme</w:t>
      </w:r>
      <w:r w:rsidRPr="00812A95">
        <w:rPr>
          <w:rFonts w:eastAsia="Times New Roman" w:cstheme="minorHAnsi"/>
          <w:color w:val="000000"/>
          <w:sz w:val="24"/>
          <w:szCs w:val="24"/>
          <w:lang w:val="fr-BE" w:eastAsia="fr-BE"/>
        </w:rPr>
        <w:t xml:space="preserve"> titulaires du brevet AMU</w:t>
      </w:r>
      <w:r w:rsidR="007C2019" w:rsidRPr="00812A95">
        <w:rPr>
          <w:rFonts w:eastAsia="Times New Roman" w:cstheme="minorHAnsi"/>
          <w:color w:val="000000"/>
          <w:sz w:val="24"/>
          <w:szCs w:val="24"/>
          <w:lang w:val="fr-BE" w:eastAsia="fr-BE"/>
        </w:rPr>
        <w:t xml:space="preserve"> valide</w:t>
      </w:r>
      <w:r w:rsidRPr="00812A95">
        <w:rPr>
          <w:rFonts w:eastAsia="Times New Roman" w:cstheme="minorHAnsi"/>
          <w:color w:val="000000"/>
          <w:sz w:val="24"/>
          <w:szCs w:val="24"/>
          <w:lang w:val="fr-BE" w:eastAsia="fr-BE"/>
        </w:rPr>
        <w:t xml:space="preserve">, </w:t>
      </w:r>
      <w:r w:rsidR="008B168E" w:rsidRPr="00812A95">
        <w:rPr>
          <w:rFonts w:eastAsia="Times New Roman" w:cstheme="minorHAnsi"/>
          <w:color w:val="000000"/>
          <w:sz w:val="24"/>
          <w:szCs w:val="24"/>
          <w:lang w:val="fr-BE" w:eastAsia="fr-BE"/>
        </w:rPr>
        <w:t>parait</w:t>
      </w:r>
      <w:r w:rsidRPr="00812A95">
        <w:rPr>
          <w:rFonts w:eastAsia="Times New Roman" w:cstheme="minorHAnsi"/>
          <w:color w:val="000000"/>
          <w:sz w:val="24"/>
          <w:szCs w:val="24"/>
          <w:lang w:val="fr-BE" w:eastAsia="fr-BE"/>
        </w:rPr>
        <w:t xml:space="preserve"> motivée par des éléments objectifs</w:t>
      </w:r>
      <w:r w:rsidR="00B552FA" w:rsidRPr="00812A95">
        <w:rPr>
          <w:rFonts w:eastAsia="Times New Roman" w:cstheme="minorHAnsi"/>
          <w:color w:val="000000"/>
          <w:sz w:val="24"/>
          <w:szCs w:val="24"/>
          <w:lang w:val="fr-BE" w:eastAsia="fr-BE"/>
        </w:rPr>
        <w:t xml:space="preserve"> (augmentation régulière d’aide médicale urgente)</w:t>
      </w:r>
      <w:r w:rsidRPr="00812A95">
        <w:rPr>
          <w:rFonts w:eastAsia="Times New Roman" w:cstheme="minorHAnsi"/>
          <w:color w:val="000000"/>
          <w:sz w:val="24"/>
          <w:szCs w:val="24"/>
          <w:lang w:val="fr-BE" w:eastAsia="fr-BE"/>
        </w:rPr>
        <w:t>.</w:t>
      </w:r>
    </w:p>
    <w:p w14:paraId="23D2014C" w14:textId="4A88985A" w:rsidR="006D5645" w:rsidRPr="00812A95" w:rsidRDefault="006D5645" w:rsidP="00032E21">
      <w:pPr>
        <w:shd w:val="clear" w:color="auto" w:fill="FFFFFF"/>
        <w:spacing w:after="0" w:line="240" w:lineRule="auto"/>
        <w:rPr>
          <w:rFonts w:eastAsia="Times New Roman" w:cstheme="minorHAnsi"/>
          <w:color w:val="000000"/>
          <w:sz w:val="24"/>
          <w:szCs w:val="24"/>
          <w:lang w:val="fr-BE" w:eastAsia="fr-BE"/>
        </w:rPr>
      </w:pPr>
    </w:p>
    <w:p w14:paraId="75498311" w14:textId="309AA2FE" w:rsidR="006D5645" w:rsidRPr="00812A95" w:rsidRDefault="006D5645"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Cette volonté de former progressivement l’ensemble du personnel sapeur-pompier devait s’étaler et se concrétiser sur plusieurs années.</w:t>
      </w:r>
    </w:p>
    <w:p w14:paraId="093777B2" w14:textId="2FF7AC99" w:rsidR="00032E21" w:rsidRPr="00812A95" w:rsidRDefault="00032E21" w:rsidP="00032E21">
      <w:pPr>
        <w:shd w:val="clear" w:color="auto" w:fill="FFFFFF"/>
        <w:spacing w:after="0" w:line="240" w:lineRule="auto"/>
        <w:rPr>
          <w:rFonts w:eastAsia="Times New Roman" w:cstheme="minorHAnsi"/>
          <w:color w:val="000000"/>
          <w:sz w:val="24"/>
          <w:szCs w:val="24"/>
          <w:lang w:val="fr-BE" w:eastAsia="fr-BE"/>
        </w:rPr>
      </w:pPr>
    </w:p>
    <w:p w14:paraId="4BA5479E" w14:textId="13218E3A" w:rsidR="00032E21" w:rsidRPr="00812A95" w:rsidRDefault="00032E21"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Dans les faits, il apparait cependant que c’est loin d’être le cas</w:t>
      </w:r>
      <w:r w:rsidR="006D5645" w:rsidRPr="00812A95">
        <w:rPr>
          <w:rFonts w:eastAsia="Times New Roman" w:cstheme="minorHAnsi"/>
          <w:color w:val="000000"/>
          <w:sz w:val="24"/>
          <w:szCs w:val="24"/>
          <w:lang w:val="fr-BE" w:eastAsia="fr-BE"/>
        </w:rPr>
        <w:t xml:space="preserve"> encore actuellement (4 ans plus tard)</w:t>
      </w:r>
      <w:r w:rsidRPr="00812A95">
        <w:rPr>
          <w:rFonts w:eastAsia="Times New Roman" w:cstheme="minorHAnsi"/>
          <w:color w:val="000000"/>
          <w:sz w:val="24"/>
          <w:szCs w:val="24"/>
          <w:lang w:val="fr-BE" w:eastAsia="fr-BE"/>
        </w:rPr>
        <w:t xml:space="preserve"> : le demandeur dépose des documents probants </w:t>
      </w:r>
      <w:r w:rsidR="00C21EE6" w:rsidRPr="00812A95">
        <w:rPr>
          <w:rFonts w:eastAsia="Times New Roman" w:cstheme="minorHAnsi"/>
          <w:color w:val="000000"/>
          <w:sz w:val="24"/>
          <w:szCs w:val="24"/>
          <w:lang w:val="fr-BE" w:eastAsia="fr-BE"/>
        </w:rPr>
        <w:t xml:space="preserve">(pièces 16 à 18 de son dossier) </w:t>
      </w:r>
      <w:r w:rsidRPr="00812A95">
        <w:rPr>
          <w:rFonts w:eastAsia="Times New Roman" w:cstheme="minorHAnsi"/>
          <w:color w:val="000000"/>
          <w:sz w:val="24"/>
          <w:szCs w:val="24"/>
          <w:lang w:val="fr-BE" w:eastAsia="fr-BE"/>
        </w:rPr>
        <w:t>quant au fait que de nombreux sapeurs-pompiers ne disposent pas du brevet « secours », et n’exercent pas dans les faits le travail d</w:t>
      </w:r>
      <w:r w:rsidR="00C21EE6" w:rsidRPr="00812A95">
        <w:rPr>
          <w:rFonts w:eastAsia="Times New Roman" w:cstheme="minorHAnsi"/>
          <w:color w:val="000000"/>
          <w:sz w:val="24"/>
          <w:szCs w:val="24"/>
          <w:lang w:val="fr-BE" w:eastAsia="fr-BE"/>
        </w:rPr>
        <w:t>’</w:t>
      </w:r>
      <w:r w:rsidRPr="00812A95">
        <w:rPr>
          <w:rFonts w:eastAsia="Times New Roman" w:cstheme="minorHAnsi"/>
          <w:color w:val="000000"/>
          <w:sz w:val="24"/>
          <w:szCs w:val="24"/>
          <w:lang w:val="fr-BE" w:eastAsia="fr-BE"/>
        </w:rPr>
        <w:t>ambulancier (qui est une autre fonction spécifique).</w:t>
      </w:r>
    </w:p>
    <w:p w14:paraId="095A07BD" w14:textId="5DE787C5" w:rsidR="007C2019" w:rsidRPr="00812A95" w:rsidRDefault="007C2019" w:rsidP="00032E21">
      <w:pPr>
        <w:shd w:val="clear" w:color="auto" w:fill="FFFFFF"/>
        <w:spacing w:after="0" w:line="240" w:lineRule="auto"/>
        <w:rPr>
          <w:rFonts w:eastAsia="Times New Roman" w:cstheme="minorHAnsi"/>
          <w:color w:val="000000"/>
          <w:sz w:val="24"/>
          <w:szCs w:val="24"/>
          <w:lang w:val="fr-BE" w:eastAsia="fr-BE"/>
        </w:rPr>
      </w:pPr>
    </w:p>
    <w:p w14:paraId="16506D8E" w14:textId="322242EB" w:rsidR="007C2019" w:rsidRPr="00812A95" w:rsidRDefault="007C2019"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Dans son mail du 30/8/2023, le capitaine </w:t>
      </w:r>
      <w:r w:rsidR="00704816">
        <w:rPr>
          <w:rFonts w:eastAsia="Times New Roman" w:cstheme="minorHAnsi"/>
          <w:color w:val="000000"/>
          <w:sz w:val="24"/>
          <w:szCs w:val="24"/>
          <w:lang w:val="fr-BE" w:eastAsia="fr-BE"/>
        </w:rPr>
        <w:t>T</w:t>
      </w:r>
      <w:r w:rsidRPr="00812A95">
        <w:rPr>
          <w:rFonts w:eastAsia="Times New Roman" w:cstheme="minorHAnsi"/>
          <w:color w:val="000000"/>
          <w:sz w:val="24"/>
          <w:szCs w:val="24"/>
          <w:lang w:val="fr-BE" w:eastAsia="fr-BE"/>
        </w:rPr>
        <w:t xml:space="preserve"> utilisait le terme de « prudence » pour justifier l’écartement de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de ses fonctions opérationnelles, plutôt que de « nécessité » : cela tend à démontrer qu’une certaine marge de manœuvre existait et existe quant à l’implémentation de la décision de  la direction opérationnelle de 2020,  dont la progressivité dans l’application concrète sur le terrain est écrite noire sur blanc (volonté de la zone de former (EPAMU) à nouveau </w:t>
      </w:r>
      <w:r w:rsidRPr="00812A95">
        <w:rPr>
          <w:rFonts w:eastAsia="Times New Roman" w:cstheme="minorHAnsi"/>
          <w:color w:val="000000"/>
          <w:sz w:val="24"/>
          <w:szCs w:val="24"/>
          <w:u w:val="single"/>
          <w:lang w:val="fr-BE" w:eastAsia="fr-BE"/>
        </w:rPr>
        <w:t>progressivement</w:t>
      </w:r>
      <w:r w:rsidRPr="00812A95">
        <w:rPr>
          <w:rFonts w:eastAsia="Times New Roman" w:cstheme="minorHAnsi"/>
          <w:color w:val="000000"/>
          <w:sz w:val="24"/>
          <w:szCs w:val="24"/>
          <w:lang w:val="fr-BE" w:eastAsia="fr-BE"/>
        </w:rPr>
        <w:t xml:space="preserve"> le personnel sapeur-pompier,  en donnant priorité aux stagiaires, sur plusieurs années).</w:t>
      </w:r>
    </w:p>
    <w:p w14:paraId="39D41ACA" w14:textId="191486CF" w:rsidR="006D5645" w:rsidRPr="00812A95" w:rsidRDefault="006D5645" w:rsidP="00032E21">
      <w:pPr>
        <w:shd w:val="clear" w:color="auto" w:fill="FFFFFF"/>
        <w:spacing w:after="0" w:line="240" w:lineRule="auto"/>
        <w:rPr>
          <w:rFonts w:eastAsia="Times New Roman" w:cstheme="minorHAnsi"/>
          <w:color w:val="000000"/>
          <w:sz w:val="24"/>
          <w:szCs w:val="24"/>
          <w:lang w:val="fr-BE" w:eastAsia="fr-BE"/>
        </w:rPr>
      </w:pPr>
    </w:p>
    <w:p w14:paraId="43847B5B" w14:textId="5C6B471C" w:rsidR="006D5645" w:rsidRPr="00812A95" w:rsidRDefault="006D5645"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Le président du tribunal considère que la volonté de la zone doit </w:t>
      </w:r>
      <w:r w:rsidR="008B168E" w:rsidRPr="00812A95">
        <w:rPr>
          <w:rFonts w:eastAsia="Times New Roman" w:cstheme="minorHAnsi"/>
          <w:color w:val="000000"/>
          <w:sz w:val="24"/>
          <w:szCs w:val="24"/>
          <w:lang w:val="fr-BE" w:eastAsia="fr-BE"/>
        </w:rPr>
        <w:t>rester</w:t>
      </w:r>
      <w:r w:rsidRPr="00812A95">
        <w:rPr>
          <w:rFonts w:eastAsia="Times New Roman" w:cstheme="minorHAnsi"/>
          <w:color w:val="000000"/>
          <w:sz w:val="24"/>
          <w:szCs w:val="24"/>
          <w:lang w:val="fr-BE" w:eastAsia="fr-BE"/>
        </w:rPr>
        <w:t xml:space="preserve"> compatible avec le respect de la législation anti-discrimination : le contexte global du service opérationnel, et la situation des personnes présentant un handicap doivent entrer en ligne de compte</w:t>
      </w:r>
      <w:r w:rsidR="008B168E" w:rsidRPr="00812A95">
        <w:rPr>
          <w:rFonts w:eastAsia="Times New Roman" w:cstheme="minorHAnsi"/>
          <w:color w:val="000000"/>
          <w:sz w:val="24"/>
          <w:szCs w:val="24"/>
          <w:lang w:val="fr-BE" w:eastAsia="fr-BE"/>
        </w:rPr>
        <w:t xml:space="preserve"> dans l’application de cette décision globale</w:t>
      </w:r>
      <w:r w:rsidRPr="00812A95">
        <w:rPr>
          <w:rFonts w:eastAsia="Times New Roman" w:cstheme="minorHAnsi"/>
          <w:color w:val="000000"/>
          <w:sz w:val="24"/>
          <w:szCs w:val="24"/>
          <w:lang w:val="fr-BE" w:eastAsia="fr-BE"/>
        </w:rPr>
        <w:t>.</w:t>
      </w:r>
    </w:p>
    <w:p w14:paraId="6894DF3F" w14:textId="4705304D" w:rsidR="005275CD" w:rsidRPr="00812A95" w:rsidRDefault="005275CD" w:rsidP="00032E21">
      <w:pPr>
        <w:shd w:val="clear" w:color="auto" w:fill="FFFFFF"/>
        <w:spacing w:after="0" w:line="240" w:lineRule="auto"/>
        <w:rPr>
          <w:rFonts w:eastAsia="Times New Roman" w:cstheme="minorHAnsi"/>
          <w:color w:val="000000"/>
          <w:sz w:val="24"/>
          <w:szCs w:val="24"/>
          <w:lang w:val="fr-BE" w:eastAsia="fr-BE"/>
        </w:rPr>
      </w:pPr>
    </w:p>
    <w:p w14:paraId="7990007B" w14:textId="614CFA44" w:rsidR="005275CD" w:rsidRPr="00812A95" w:rsidRDefault="005275CD" w:rsidP="005275CD">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Le président du tribunal a l</w:t>
      </w:r>
      <w:r w:rsidR="007C2019" w:rsidRPr="00812A95">
        <w:rPr>
          <w:rFonts w:eastAsia="Times New Roman" w:cstheme="minorHAnsi"/>
          <w:color w:val="000000"/>
          <w:sz w:val="24"/>
          <w:szCs w:val="24"/>
          <w:lang w:val="fr-BE" w:eastAsia="fr-BE"/>
        </w:rPr>
        <w:t>’impression</w:t>
      </w:r>
      <w:r w:rsidRPr="00812A95">
        <w:rPr>
          <w:rFonts w:eastAsia="Times New Roman" w:cstheme="minorHAnsi"/>
          <w:color w:val="000000"/>
          <w:sz w:val="24"/>
          <w:szCs w:val="24"/>
          <w:lang w:val="fr-BE" w:eastAsia="fr-BE"/>
        </w:rPr>
        <w:t xml:space="preserve"> que le médecin du travail-conseiller en prévention</w:t>
      </w:r>
      <w:r w:rsidR="007C2019" w:rsidRPr="00812A95">
        <w:rPr>
          <w:rFonts w:eastAsia="Times New Roman" w:cstheme="minorHAnsi"/>
          <w:color w:val="000000"/>
          <w:sz w:val="24"/>
          <w:szCs w:val="24"/>
          <w:lang w:val="fr-BE" w:eastAsia="fr-BE"/>
        </w:rPr>
        <w:t xml:space="preserve"> du SPMT </w:t>
      </w:r>
      <w:proofErr w:type="spellStart"/>
      <w:r w:rsidR="007C2019" w:rsidRPr="00812A95">
        <w:rPr>
          <w:rFonts w:eastAsia="Times New Roman" w:cstheme="minorHAnsi"/>
          <w:color w:val="000000"/>
          <w:sz w:val="24"/>
          <w:szCs w:val="24"/>
          <w:lang w:val="fr-BE" w:eastAsia="fr-BE"/>
        </w:rPr>
        <w:t>Arista</w:t>
      </w:r>
      <w:proofErr w:type="spellEnd"/>
      <w:r w:rsidR="007C2019" w:rsidRPr="00812A95">
        <w:rPr>
          <w:rFonts w:eastAsia="Times New Roman" w:cstheme="minorHAnsi"/>
          <w:color w:val="000000"/>
          <w:sz w:val="24"/>
          <w:szCs w:val="24"/>
          <w:lang w:val="fr-BE" w:eastAsia="fr-BE"/>
        </w:rPr>
        <w:t xml:space="preserve">, </w:t>
      </w:r>
      <w:r w:rsidRPr="00812A95">
        <w:rPr>
          <w:rFonts w:eastAsia="Times New Roman" w:cstheme="minorHAnsi"/>
          <w:color w:val="000000"/>
          <w:sz w:val="24"/>
          <w:szCs w:val="24"/>
          <w:lang w:val="fr-BE" w:eastAsia="fr-BE"/>
        </w:rPr>
        <w:t xml:space="preserve"> par l’interprétation ciblée et orientée de ses recommandations quant au travail d’ambulancier (accessoire au niveau des fonctions de sapeur-pompier),  est instrumentalisé par la partie défenderesse pour justifier la réaffectation de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dans une fonction purement administrative, contre son gré, alors qu’il est encore en mesure de rendre de fiers services dans l</w:t>
      </w:r>
      <w:r w:rsidR="007C2019" w:rsidRPr="00812A95">
        <w:rPr>
          <w:rFonts w:eastAsia="Times New Roman" w:cstheme="minorHAnsi"/>
          <w:color w:val="000000"/>
          <w:sz w:val="24"/>
          <w:szCs w:val="24"/>
          <w:lang w:val="fr-BE" w:eastAsia="fr-BE"/>
        </w:rPr>
        <w:t xml:space="preserve">e service </w:t>
      </w:r>
      <w:r w:rsidRPr="00812A95">
        <w:rPr>
          <w:rFonts w:eastAsia="Times New Roman" w:cstheme="minorHAnsi"/>
          <w:color w:val="000000"/>
          <w:sz w:val="24"/>
          <w:szCs w:val="24"/>
          <w:lang w:val="fr-BE" w:eastAsia="fr-BE"/>
        </w:rPr>
        <w:t>opérationnel, mission de base de la partie défenderesse, malgré son handicap.</w:t>
      </w:r>
    </w:p>
    <w:p w14:paraId="02164326" w14:textId="2B1AC6D9" w:rsidR="007C2019" w:rsidRPr="00812A95" w:rsidRDefault="007C2019" w:rsidP="005275CD">
      <w:pPr>
        <w:shd w:val="clear" w:color="auto" w:fill="FFFFFF"/>
        <w:spacing w:after="0" w:line="240" w:lineRule="auto"/>
        <w:rPr>
          <w:rFonts w:eastAsia="Times New Roman" w:cstheme="minorHAnsi"/>
          <w:color w:val="000000"/>
          <w:sz w:val="24"/>
          <w:szCs w:val="24"/>
          <w:lang w:val="fr-BE" w:eastAsia="fr-BE"/>
        </w:rPr>
      </w:pPr>
    </w:p>
    <w:p w14:paraId="0D8E2E6D" w14:textId="49C2D230" w:rsidR="00032E21" w:rsidRPr="00812A95" w:rsidRDefault="006D5645"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F</w:t>
      </w:r>
      <w:r w:rsidR="00032E21" w:rsidRPr="00812A95">
        <w:rPr>
          <w:rFonts w:eastAsia="Times New Roman" w:cstheme="minorHAnsi"/>
          <w:color w:val="000000"/>
          <w:sz w:val="24"/>
          <w:szCs w:val="24"/>
          <w:lang w:val="fr-BE" w:eastAsia="fr-BE"/>
        </w:rPr>
        <w:t xml:space="preserve">orce est de constater que durant 6 ans, Monsieur </w:t>
      </w:r>
      <w:r w:rsidR="00704816">
        <w:rPr>
          <w:rFonts w:eastAsia="Times New Roman" w:cstheme="minorHAnsi"/>
          <w:color w:val="000000"/>
          <w:sz w:val="24"/>
          <w:szCs w:val="24"/>
          <w:lang w:val="fr-BE" w:eastAsia="fr-BE"/>
        </w:rPr>
        <w:t>G</w:t>
      </w:r>
      <w:r w:rsidR="00032E21" w:rsidRPr="00812A95">
        <w:rPr>
          <w:rFonts w:eastAsia="Times New Roman" w:cstheme="minorHAnsi"/>
          <w:color w:val="000000"/>
          <w:sz w:val="24"/>
          <w:szCs w:val="24"/>
          <w:lang w:val="fr-BE" w:eastAsia="fr-BE"/>
        </w:rPr>
        <w:t xml:space="preserve"> a parfaitement rempli ses fonctions opérationnelles, centrées majoritairement sur la fonction de chauffeur des véhicules de pompier, ce qui requiert des connaissances spécifiques et </w:t>
      </w:r>
      <w:r w:rsidR="00CF0D69" w:rsidRPr="00812A95">
        <w:rPr>
          <w:rFonts w:eastAsia="Times New Roman" w:cstheme="minorHAnsi"/>
          <w:color w:val="000000"/>
          <w:sz w:val="24"/>
          <w:szCs w:val="24"/>
          <w:lang w:val="fr-BE" w:eastAsia="fr-BE"/>
        </w:rPr>
        <w:t xml:space="preserve"> une expérience conséquente de terrain, comme l’explique Monsieur </w:t>
      </w:r>
      <w:r w:rsidR="00704816">
        <w:rPr>
          <w:rFonts w:eastAsia="Times New Roman" w:cstheme="minorHAnsi"/>
          <w:color w:val="000000"/>
          <w:sz w:val="24"/>
          <w:szCs w:val="24"/>
          <w:lang w:val="fr-BE" w:eastAsia="fr-BE"/>
        </w:rPr>
        <w:t>G</w:t>
      </w:r>
      <w:r w:rsidR="00CF0D69" w:rsidRPr="00812A95">
        <w:rPr>
          <w:rFonts w:eastAsia="Times New Roman" w:cstheme="minorHAnsi"/>
          <w:color w:val="000000"/>
          <w:sz w:val="24"/>
          <w:szCs w:val="24"/>
          <w:lang w:val="fr-BE" w:eastAsia="fr-BE"/>
        </w:rPr>
        <w:t xml:space="preserve"> (notamment quant à la manière de placer le camion, selon une série de paramètres bien particuliers, eu égard à la position des voiries et chemins, de l’immeuble incendié, des accès à l’eau, etc…).</w:t>
      </w:r>
    </w:p>
    <w:p w14:paraId="6A88BD91" w14:textId="1ADD5FFC" w:rsidR="00CF0D69" w:rsidRPr="00812A95" w:rsidRDefault="00CF0D69" w:rsidP="00032E21">
      <w:pPr>
        <w:shd w:val="clear" w:color="auto" w:fill="FFFFFF"/>
        <w:spacing w:after="0" w:line="240" w:lineRule="auto"/>
        <w:rPr>
          <w:rFonts w:eastAsia="Times New Roman" w:cstheme="minorHAnsi"/>
          <w:color w:val="000000"/>
          <w:sz w:val="24"/>
          <w:szCs w:val="24"/>
          <w:lang w:val="fr-BE" w:eastAsia="fr-BE"/>
        </w:rPr>
      </w:pPr>
    </w:p>
    <w:p w14:paraId="39B80723" w14:textId="56646916" w:rsidR="00CF0D69" w:rsidRPr="00812A95" w:rsidRDefault="00CF0D69"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Le principe du </w:t>
      </w:r>
      <w:proofErr w:type="spellStart"/>
      <w:r w:rsidRPr="00812A95">
        <w:rPr>
          <w:rFonts w:eastAsia="Times New Roman" w:cstheme="minorHAnsi"/>
          <w:i/>
          <w:iCs/>
          <w:color w:val="000000"/>
          <w:sz w:val="24"/>
          <w:szCs w:val="24"/>
          <w:lang w:val="fr-BE" w:eastAsia="fr-BE"/>
        </w:rPr>
        <w:t>standstill</w:t>
      </w:r>
      <w:proofErr w:type="spellEnd"/>
      <w:r w:rsidRPr="00812A95">
        <w:rPr>
          <w:rFonts w:eastAsia="Times New Roman" w:cstheme="minorHAnsi"/>
          <w:i/>
          <w:iCs/>
          <w:color w:val="000000"/>
          <w:sz w:val="24"/>
          <w:szCs w:val="24"/>
          <w:lang w:val="fr-BE" w:eastAsia="fr-BE"/>
        </w:rPr>
        <w:t xml:space="preserve"> </w:t>
      </w:r>
      <w:r w:rsidRPr="00812A95">
        <w:rPr>
          <w:rFonts w:eastAsia="Times New Roman" w:cstheme="minorHAnsi"/>
          <w:color w:val="000000"/>
          <w:sz w:val="24"/>
          <w:szCs w:val="24"/>
          <w:lang w:val="fr-BE" w:eastAsia="fr-BE"/>
        </w:rPr>
        <w:t>trouve</w:t>
      </w:r>
      <w:r w:rsidR="006D5645" w:rsidRPr="00812A95">
        <w:rPr>
          <w:rFonts w:eastAsia="Times New Roman" w:cstheme="minorHAnsi"/>
          <w:color w:val="000000"/>
          <w:sz w:val="24"/>
          <w:szCs w:val="24"/>
          <w:lang w:val="fr-BE" w:eastAsia="fr-BE"/>
        </w:rPr>
        <w:t xml:space="preserve"> aussi</w:t>
      </w:r>
      <w:r w:rsidRPr="00812A95">
        <w:rPr>
          <w:rFonts w:eastAsia="Times New Roman" w:cstheme="minorHAnsi"/>
          <w:color w:val="000000"/>
          <w:sz w:val="24"/>
          <w:szCs w:val="24"/>
          <w:lang w:val="fr-BE" w:eastAsia="fr-BE"/>
        </w:rPr>
        <w:t xml:space="preserve"> à s’appliquer : malgré son handicap, qui ne semble pas avoir évolué péjorativement depuis 2018,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a exercé normalement ses fonctions, dans un rôle taillé à la mesure de ses possibilités (sapeur pompier chauffeur ou dispatcheur), dans le cadre d’aménagements raisonnables.</w:t>
      </w:r>
    </w:p>
    <w:p w14:paraId="5EFA61BF" w14:textId="4684C882" w:rsidR="005275CD" w:rsidRPr="00812A95" w:rsidRDefault="005275CD" w:rsidP="00032E21">
      <w:pPr>
        <w:shd w:val="clear" w:color="auto" w:fill="FFFFFF"/>
        <w:spacing w:after="0" w:line="240" w:lineRule="auto"/>
        <w:rPr>
          <w:rFonts w:eastAsia="Times New Roman" w:cstheme="minorHAnsi"/>
          <w:color w:val="000000"/>
          <w:sz w:val="24"/>
          <w:szCs w:val="24"/>
          <w:lang w:val="fr-BE" w:eastAsia="fr-BE"/>
        </w:rPr>
      </w:pPr>
    </w:p>
    <w:p w14:paraId="253FC903" w14:textId="1B0F4BDD" w:rsidR="00CF0D69" w:rsidRPr="00812A95" w:rsidRDefault="00CF0D69" w:rsidP="00032E21">
      <w:pPr>
        <w:shd w:val="clear" w:color="auto" w:fill="FFFFFF"/>
        <w:spacing w:after="0" w:line="240" w:lineRule="auto"/>
        <w:rPr>
          <w:rFonts w:eastAsia="Times New Roman" w:cstheme="minorHAnsi"/>
          <w:color w:val="000000"/>
          <w:sz w:val="24"/>
          <w:szCs w:val="24"/>
          <w:lang w:val="fr-BE" w:eastAsia="fr-BE"/>
        </w:rPr>
      </w:pPr>
    </w:p>
    <w:p w14:paraId="34DE139C" w14:textId="3651447A" w:rsidR="00CF0D69" w:rsidRPr="00812A95" w:rsidRDefault="00CF0D69"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Le revirement de sa hiérarchie constitue une </w:t>
      </w:r>
      <w:r w:rsidRPr="00812A95">
        <w:rPr>
          <w:rFonts w:eastAsia="Times New Roman" w:cstheme="minorHAnsi"/>
          <w:b/>
          <w:bCs/>
          <w:color w:val="000000"/>
          <w:sz w:val="24"/>
          <w:szCs w:val="24"/>
          <w:lang w:val="fr-BE" w:eastAsia="fr-BE"/>
        </w:rPr>
        <w:t>discrimination directe fondée sur son handicap</w:t>
      </w:r>
      <w:r w:rsidRPr="00812A95">
        <w:rPr>
          <w:rFonts w:eastAsia="Times New Roman" w:cstheme="minorHAnsi"/>
          <w:color w:val="000000"/>
          <w:sz w:val="24"/>
          <w:szCs w:val="24"/>
          <w:lang w:val="fr-BE" w:eastAsia="fr-BE"/>
        </w:rPr>
        <w:t>.</w:t>
      </w:r>
    </w:p>
    <w:p w14:paraId="66BCDB2D" w14:textId="76314BE6" w:rsidR="0077736B" w:rsidRPr="00812A95" w:rsidRDefault="0077736B" w:rsidP="00032E21">
      <w:pPr>
        <w:shd w:val="clear" w:color="auto" w:fill="FFFFFF"/>
        <w:spacing w:after="0" w:line="240" w:lineRule="auto"/>
        <w:rPr>
          <w:rFonts w:eastAsia="Times New Roman" w:cstheme="minorHAnsi"/>
          <w:color w:val="000000"/>
          <w:sz w:val="24"/>
          <w:szCs w:val="24"/>
          <w:lang w:val="fr-BE" w:eastAsia="fr-BE"/>
        </w:rPr>
      </w:pPr>
    </w:p>
    <w:p w14:paraId="5C39AEBD" w14:textId="258440CA" w:rsidR="0077736B" w:rsidRPr="00812A95" w:rsidRDefault="0077736B" w:rsidP="00032E21">
      <w:p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 xml:space="preserve">En effet, le président du tribunal considère que la distinction directe dont fait l’objet Monsieur </w:t>
      </w:r>
      <w:r w:rsidR="00704816">
        <w:rPr>
          <w:rFonts w:cstheme="minorHAnsi"/>
          <w:bCs/>
          <w:iCs/>
          <w:color w:val="000000"/>
          <w:sz w:val="24"/>
          <w:szCs w:val="24"/>
          <w:lang w:val="fr-BE"/>
        </w:rPr>
        <w:t>G</w:t>
      </w:r>
      <w:r w:rsidRPr="00812A95">
        <w:rPr>
          <w:rFonts w:cstheme="minorHAnsi"/>
          <w:bCs/>
          <w:iCs/>
          <w:color w:val="000000"/>
          <w:sz w:val="24"/>
          <w:szCs w:val="24"/>
          <w:lang w:val="fr-BE"/>
        </w:rPr>
        <w:t xml:space="preserve"> (pas de travail dans le cadre opérationnel, car pas de formation ni de travail d’ambulancier, car pas de charges lourdes possibles) n’apparait pas objectivement justifiée par un but légitime, et les moyens de réaliser ce but ne sont ni appropriés ni nécessaires.</w:t>
      </w:r>
    </w:p>
    <w:p w14:paraId="782D841D" w14:textId="0532452C" w:rsidR="00D623BD" w:rsidRPr="00812A95" w:rsidRDefault="00D623BD" w:rsidP="00032E21">
      <w:pPr>
        <w:shd w:val="clear" w:color="auto" w:fill="FFFFFF"/>
        <w:spacing w:after="0" w:line="240" w:lineRule="auto"/>
        <w:rPr>
          <w:rFonts w:cstheme="minorHAnsi"/>
          <w:bCs/>
          <w:iCs/>
          <w:color w:val="000000"/>
          <w:sz w:val="24"/>
          <w:szCs w:val="24"/>
          <w:lang w:val="fr-BE"/>
        </w:rPr>
      </w:pPr>
    </w:p>
    <w:p w14:paraId="74946D8A" w14:textId="37956935" w:rsidR="00D623BD" w:rsidRPr="00812A95" w:rsidRDefault="00D623BD" w:rsidP="00032E21">
      <w:p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Le président du tribunal estime que cette dis</w:t>
      </w:r>
      <w:r w:rsidR="00201BAC" w:rsidRPr="00812A95">
        <w:rPr>
          <w:rFonts w:cstheme="minorHAnsi"/>
          <w:bCs/>
          <w:iCs/>
          <w:color w:val="000000"/>
          <w:sz w:val="24"/>
          <w:szCs w:val="24"/>
          <w:lang w:val="fr-BE"/>
        </w:rPr>
        <w:t>tinction</w:t>
      </w:r>
      <w:r w:rsidRPr="00812A95">
        <w:rPr>
          <w:rFonts w:cstheme="minorHAnsi"/>
          <w:bCs/>
          <w:iCs/>
          <w:color w:val="000000"/>
          <w:sz w:val="24"/>
          <w:szCs w:val="24"/>
          <w:lang w:val="fr-BE"/>
        </w:rPr>
        <w:t xml:space="preserve"> directe n’est pas justifiée par des exigences professionnelles essentielles et déterminantes liées à la fonction de Monsieur </w:t>
      </w:r>
      <w:r w:rsidR="00704816">
        <w:rPr>
          <w:rFonts w:cstheme="minorHAnsi"/>
          <w:bCs/>
          <w:iCs/>
          <w:color w:val="000000"/>
          <w:sz w:val="24"/>
          <w:szCs w:val="24"/>
          <w:lang w:val="fr-BE"/>
        </w:rPr>
        <w:t>G</w:t>
      </w:r>
      <w:r w:rsidRPr="00812A95">
        <w:rPr>
          <w:rFonts w:cstheme="minorHAnsi"/>
          <w:bCs/>
          <w:iCs/>
          <w:color w:val="000000"/>
          <w:sz w:val="24"/>
          <w:szCs w:val="24"/>
          <w:lang w:val="fr-BE"/>
        </w:rPr>
        <w:t xml:space="preserve"> : en effet, </w:t>
      </w:r>
      <w:r w:rsidR="00201BAC" w:rsidRPr="00812A95">
        <w:rPr>
          <w:rFonts w:cstheme="minorHAnsi"/>
          <w:bCs/>
          <w:iCs/>
          <w:color w:val="000000"/>
          <w:sz w:val="24"/>
          <w:szCs w:val="24"/>
          <w:lang w:val="fr-BE"/>
        </w:rPr>
        <w:t xml:space="preserve">depuis 2018 et encre aujourd’hui, </w:t>
      </w:r>
      <w:r w:rsidRPr="00812A95">
        <w:rPr>
          <w:rFonts w:cstheme="minorHAnsi"/>
          <w:bCs/>
          <w:iCs/>
          <w:color w:val="000000"/>
          <w:sz w:val="24"/>
          <w:szCs w:val="24"/>
          <w:lang w:val="fr-BE"/>
        </w:rPr>
        <w:t>il a été déclaré apte à exercer sa fonction de sapeur-pompier professionnel, moyennant recommandations du médecin du travail</w:t>
      </w:r>
      <w:r w:rsidR="00201BAC" w:rsidRPr="00812A95">
        <w:rPr>
          <w:rFonts w:cstheme="minorHAnsi"/>
          <w:bCs/>
          <w:iCs/>
          <w:color w:val="000000"/>
          <w:sz w:val="24"/>
          <w:szCs w:val="24"/>
          <w:lang w:val="fr-BE"/>
        </w:rPr>
        <w:t>-conseiller en prévention (affectation à une fonction de chauffeur et/ou dispatcheur (confer les examens de santé successifs de COHEZIO).</w:t>
      </w:r>
    </w:p>
    <w:p w14:paraId="17806112" w14:textId="16DB890E" w:rsidR="00201BAC" w:rsidRPr="00812A95" w:rsidRDefault="00201BAC" w:rsidP="00032E21">
      <w:pPr>
        <w:shd w:val="clear" w:color="auto" w:fill="FFFFFF"/>
        <w:spacing w:after="0" w:line="240" w:lineRule="auto"/>
        <w:rPr>
          <w:rFonts w:cstheme="minorHAnsi"/>
          <w:bCs/>
          <w:iCs/>
          <w:color w:val="000000"/>
          <w:sz w:val="24"/>
          <w:szCs w:val="24"/>
          <w:lang w:val="fr-BE"/>
        </w:rPr>
      </w:pPr>
    </w:p>
    <w:p w14:paraId="4B791A51" w14:textId="1865DF91" w:rsidR="001D2A1A" w:rsidRPr="00812A95" w:rsidRDefault="001D2A1A" w:rsidP="001D2A1A">
      <w:pPr>
        <w:pStyle w:val="Liste"/>
        <w:numPr>
          <w:ilvl w:val="0"/>
          <w:numId w:val="29"/>
        </w:numPr>
        <w:spacing w:before="100" w:beforeAutospacing="1" w:after="100" w:afterAutospacing="1"/>
        <w:contextualSpacing/>
        <w:jc w:val="both"/>
        <w:rPr>
          <w:rFonts w:asciiTheme="minorHAnsi" w:hAnsiTheme="minorHAnsi" w:cstheme="minorHAnsi"/>
          <w:bCs/>
          <w:sz w:val="24"/>
          <w:szCs w:val="24"/>
          <w:u w:val="single"/>
        </w:rPr>
      </w:pPr>
      <w:r w:rsidRPr="00812A95">
        <w:rPr>
          <w:rFonts w:asciiTheme="minorHAnsi" w:hAnsiTheme="minorHAnsi" w:cstheme="minorHAnsi"/>
          <w:bCs/>
          <w:sz w:val="24"/>
          <w:szCs w:val="24"/>
          <w:u w:val="single"/>
        </w:rPr>
        <w:t>Analyse sous l’angle de la discrimination indirecte</w:t>
      </w:r>
      <w:r w:rsidRPr="00812A95">
        <w:rPr>
          <w:rFonts w:asciiTheme="minorHAnsi" w:hAnsiTheme="minorHAnsi" w:cstheme="minorHAnsi"/>
          <w:bCs/>
          <w:sz w:val="24"/>
          <w:szCs w:val="24"/>
        </w:rPr>
        <w:t> </w:t>
      </w:r>
    </w:p>
    <w:p w14:paraId="56DFE2C9" w14:textId="77777777" w:rsidR="001D2A1A" w:rsidRPr="00812A95" w:rsidRDefault="001D2A1A" w:rsidP="001D2A1A">
      <w:pPr>
        <w:pStyle w:val="Liste"/>
        <w:ind w:left="0" w:firstLine="0"/>
        <w:jc w:val="both"/>
        <w:rPr>
          <w:rFonts w:asciiTheme="minorHAnsi" w:hAnsiTheme="minorHAnsi" w:cstheme="minorHAnsi"/>
          <w:sz w:val="24"/>
          <w:szCs w:val="24"/>
        </w:rPr>
      </w:pPr>
    </w:p>
    <w:p w14:paraId="5E625D96" w14:textId="13633559" w:rsidR="001D2A1A" w:rsidRPr="00812A95" w:rsidRDefault="001D2A1A" w:rsidP="001D2A1A">
      <w:pPr>
        <w:pStyle w:val="Liste"/>
        <w:ind w:left="0" w:firstLine="0"/>
        <w:jc w:val="both"/>
        <w:rPr>
          <w:rFonts w:asciiTheme="minorHAnsi" w:hAnsiTheme="minorHAnsi" w:cstheme="minorHAnsi"/>
          <w:sz w:val="24"/>
          <w:szCs w:val="24"/>
          <w:lang w:val="fr-BE"/>
        </w:rPr>
      </w:pPr>
      <w:r w:rsidRPr="00812A95">
        <w:rPr>
          <w:rFonts w:asciiTheme="minorHAnsi" w:hAnsiTheme="minorHAnsi" w:cstheme="minorHAnsi"/>
          <w:sz w:val="24"/>
          <w:szCs w:val="24"/>
          <w:lang w:val="fr-BE"/>
        </w:rPr>
        <w:t>Si même l’on devait analyser la discrimination comme indirecte (distinction indirecte =</w:t>
      </w:r>
      <w:r w:rsidRPr="00812A95">
        <w:rPr>
          <w:rFonts w:asciiTheme="minorHAnsi" w:hAnsiTheme="minorHAnsi" w:cstheme="minorHAnsi"/>
          <w:bCs/>
          <w:color w:val="000000"/>
          <w:sz w:val="24"/>
          <w:szCs w:val="24"/>
        </w:rPr>
        <w:t xml:space="preserve"> la situation qui se produit lorsqu'une disposition, un critère ou une pratique apparemment neutre est susceptible d'entraîner, par rapport à d'autres personnes, un désavantage particulier pour des personnes caractérisées par l'un des critères protégés)</w:t>
      </w:r>
      <w:r w:rsidRPr="00812A95">
        <w:rPr>
          <w:rFonts w:asciiTheme="minorHAnsi" w:hAnsiTheme="minorHAnsi" w:cstheme="minorHAnsi"/>
          <w:sz w:val="24"/>
          <w:szCs w:val="24"/>
          <w:lang w:val="fr-BE"/>
        </w:rPr>
        <w:t xml:space="preserve">, plutôt que directe, l’article 9 de la loi établit une exception spécifique à la discrimination indirecte dans le cas où le handicap est le critère protégé en jeu : il convient de démontrer qu’aucun aménagement raisonnable ne peut être mis en place. </w:t>
      </w:r>
    </w:p>
    <w:p w14:paraId="600258DB" w14:textId="5517B09F" w:rsidR="001D2A1A" w:rsidRPr="00812A95" w:rsidRDefault="001D2A1A" w:rsidP="001D2A1A">
      <w:pPr>
        <w:pStyle w:val="Liste"/>
        <w:ind w:left="0" w:firstLine="0"/>
        <w:jc w:val="both"/>
        <w:rPr>
          <w:rFonts w:asciiTheme="minorHAnsi" w:hAnsiTheme="minorHAnsi" w:cstheme="minorHAnsi"/>
          <w:sz w:val="24"/>
          <w:szCs w:val="24"/>
          <w:lang w:val="fr-BE"/>
        </w:rPr>
      </w:pPr>
    </w:p>
    <w:p w14:paraId="5651BE2C" w14:textId="7383686C" w:rsidR="00201BAC" w:rsidRPr="00812A95" w:rsidRDefault="00201BAC" w:rsidP="00032E21">
      <w:p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 xml:space="preserve">A considérer la </w:t>
      </w:r>
      <w:r w:rsidRPr="00812A95">
        <w:rPr>
          <w:rFonts w:cstheme="minorHAnsi"/>
          <w:b/>
          <w:iCs/>
          <w:color w:val="000000"/>
          <w:sz w:val="24"/>
          <w:szCs w:val="24"/>
          <w:lang w:val="fr-BE"/>
        </w:rPr>
        <w:t>discrimination comme indirecte</w:t>
      </w:r>
      <w:r w:rsidRPr="00812A95">
        <w:rPr>
          <w:rFonts w:cstheme="minorHAnsi"/>
          <w:bCs/>
          <w:iCs/>
          <w:color w:val="000000"/>
          <w:sz w:val="24"/>
          <w:szCs w:val="24"/>
          <w:lang w:val="fr-BE"/>
        </w:rPr>
        <w:t>, le président du tribunal considère en toute hypothèse que le partie défenderesse ne démontre pas que des aménagements raisonnables ne peuvent pas être mis en place.</w:t>
      </w:r>
    </w:p>
    <w:p w14:paraId="7DF3A7F3" w14:textId="43CF99FB" w:rsidR="001D2A1A" w:rsidRPr="00812A95" w:rsidRDefault="001D2A1A" w:rsidP="001D2A1A">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 xml:space="preserve">L’article 4,12° de la loi du 10 mai 2007 définit </w:t>
      </w:r>
      <w:r w:rsidRPr="00812A95">
        <w:rPr>
          <w:rFonts w:asciiTheme="minorHAnsi" w:hAnsiTheme="minorHAnsi" w:cstheme="minorHAnsi"/>
          <w:b/>
          <w:bCs/>
          <w:sz w:val="24"/>
          <w:szCs w:val="24"/>
        </w:rPr>
        <w:t>les aménagements raisonnables</w:t>
      </w:r>
      <w:r w:rsidRPr="00812A95">
        <w:rPr>
          <w:rFonts w:asciiTheme="minorHAnsi" w:hAnsiTheme="minorHAnsi" w:cstheme="minorHAnsi"/>
          <w:sz w:val="24"/>
          <w:szCs w:val="24"/>
        </w:rPr>
        <w:t xml:space="preserve"> comme suit :</w:t>
      </w:r>
    </w:p>
    <w:p w14:paraId="077F22BF" w14:textId="77777777" w:rsidR="001D2A1A" w:rsidRPr="00812A95" w:rsidRDefault="001D2A1A" w:rsidP="001D2A1A">
      <w:pPr>
        <w:pStyle w:val="Liste"/>
        <w:spacing w:before="100" w:beforeAutospacing="1" w:after="100" w:afterAutospacing="1"/>
        <w:ind w:left="0" w:firstLine="0"/>
        <w:contextualSpacing/>
        <w:jc w:val="both"/>
        <w:rPr>
          <w:rFonts w:asciiTheme="minorHAnsi" w:hAnsiTheme="minorHAnsi" w:cstheme="minorHAnsi"/>
          <w:sz w:val="24"/>
          <w:szCs w:val="24"/>
        </w:rPr>
      </w:pPr>
    </w:p>
    <w:p w14:paraId="193546F6" w14:textId="2A4982DD" w:rsidR="00201BAC" w:rsidRPr="00812A95" w:rsidRDefault="001D2A1A" w:rsidP="001D2A1A">
      <w:pPr>
        <w:pStyle w:val="Liste"/>
        <w:spacing w:before="100" w:beforeAutospacing="1" w:after="100" w:afterAutospacing="1"/>
        <w:ind w:left="567" w:firstLine="0"/>
        <w:contextualSpacing/>
        <w:jc w:val="both"/>
        <w:rPr>
          <w:rFonts w:asciiTheme="minorHAnsi" w:hAnsiTheme="minorHAnsi" w:cstheme="minorHAnsi"/>
          <w:bCs/>
          <w:i/>
          <w:color w:val="000000"/>
          <w:sz w:val="24"/>
          <w:szCs w:val="24"/>
        </w:rPr>
      </w:pPr>
      <w:r w:rsidRPr="00812A95">
        <w:rPr>
          <w:rFonts w:asciiTheme="minorHAnsi" w:hAnsiTheme="minorHAnsi" w:cstheme="minorHAnsi"/>
          <w:sz w:val="24"/>
          <w:szCs w:val="24"/>
        </w:rPr>
        <w:t xml:space="preserve"> « </w:t>
      </w:r>
      <w:r w:rsidRPr="00812A95">
        <w:rPr>
          <w:rFonts w:asciiTheme="minorHAnsi" w:hAnsiTheme="minorHAnsi" w:cstheme="minorHAnsi"/>
          <w:bCs/>
          <w:i/>
          <w:color w:val="000000"/>
          <w:sz w:val="24"/>
          <w:szCs w:val="24"/>
        </w:rPr>
        <w:t xml:space="preserve">mesures </w:t>
      </w:r>
      <w:r w:rsidRPr="00812A95">
        <w:rPr>
          <w:rFonts w:asciiTheme="minorHAnsi" w:hAnsiTheme="minorHAnsi" w:cstheme="minorHAnsi"/>
          <w:b/>
          <w:i/>
          <w:color w:val="000000"/>
          <w:sz w:val="24"/>
          <w:szCs w:val="24"/>
        </w:rPr>
        <w:t>appropriées</w:t>
      </w:r>
      <w:r w:rsidRPr="00812A95">
        <w:rPr>
          <w:rFonts w:asciiTheme="minorHAnsi" w:hAnsiTheme="minorHAnsi" w:cstheme="minorHAnsi"/>
          <w:bCs/>
          <w:i/>
          <w:color w:val="000000"/>
          <w:sz w:val="24"/>
          <w:szCs w:val="24"/>
        </w:rPr>
        <w:t xml:space="preserve">, prises </w:t>
      </w:r>
      <w:r w:rsidRPr="00812A95">
        <w:rPr>
          <w:rFonts w:asciiTheme="minorHAnsi" w:hAnsiTheme="minorHAnsi" w:cstheme="minorHAnsi"/>
          <w:b/>
          <w:i/>
          <w:color w:val="000000"/>
          <w:sz w:val="24"/>
          <w:szCs w:val="24"/>
        </w:rPr>
        <w:t>en fonction des besoins dans une situation concrète</w:t>
      </w:r>
      <w:r w:rsidRPr="00812A95">
        <w:rPr>
          <w:rFonts w:asciiTheme="minorHAnsi" w:hAnsiTheme="minorHAnsi" w:cstheme="minorHAnsi"/>
          <w:bCs/>
          <w:i/>
          <w:color w:val="000000"/>
          <w:sz w:val="24"/>
          <w:szCs w:val="24"/>
        </w:rPr>
        <w:t xml:space="preserve">, pour permettre à une </w:t>
      </w:r>
      <w:r w:rsidRPr="00812A95">
        <w:rPr>
          <w:rFonts w:asciiTheme="minorHAnsi" w:hAnsiTheme="minorHAnsi" w:cstheme="minorHAnsi"/>
          <w:b/>
          <w:i/>
          <w:color w:val="000000"/>
          <w:sz w:val="24"/>
          <w:szCs w:val="24"/>
        </w:rPr>
        <w:t>personne handicapée</w:t>
      </w:r>
      <w:r w:rsidRPr="00812A95">
        <w:rPr>
          <w:rFonts w:asciiTheme="minorHAnsi" w:hAnsiTheme="minorHAnsi" w:cstheme="minorHAnsi"/>
          <w:bCs/>
          <w:i/>
          <w:color w:val="000000"/>
          <w:sz w:val="24"/>
          <w:szCs w:val="24"/>
        </w:rPr>
        <w:t xml:space="preserve"> d'accéder, </w:t>
      </w:r>
      <w:r w:rsidRPr="00812A95">
        <w:rPr>
          <w:rFonts w:asciiTheme="minorHAnsi" w:hAnsiTheme="minorHAnsi" w:cstheme="minorHAnsi"/>
          <w:b/>
          <w:i/>
          <w:color w:val="000000"/>
          <w:sz w:val="24"/>
          <w:szCs w:val="24"/>
        </w:rPr>
        <w:t>de participer</w:t>
      </w:r>
      <w:r w:rsidRPr="00812A95">
        <w:rPr>
          <w:rFonts w:asciiTheme="minorHAnsi" w:hAnsiTheme="minorHAnsi" w:cstheme="minorHAnsi"/>
          <w:bCs/>
          <w:i/>
          <w:color w:val="000000"/>
          <w:sz w:val="24"/>
          <w:szCs w:val="24"/>
        </w:rPr>
        <w:t xml:space="preserve"> et progresser dans les domaines pour lesquels cette loi est d'application, </w:t>
      </w:r>
      <w:r w:rsidRPr="00812A95">
        <w:rPr>
          <w:rFonts w:asciiTheme="minorHAnsi" w:hAnsiTheme="minorHAnsi" w:cstheme="minorHAnsi"/>
          <w:b/>
          <w:i/>
          <w:color w:val="000000"/>
          <w:sz w:val="24"/>
          <w:szCs w:val="24"/>
        </w:rPr>
        <w:t>sauf si</w:t>
      </w:r>
      <w:r w:rsidRPr="00812A95">
        <w:rPr>
          <w:rFonts w:asciiTheme="minorHAnsi" w:hAnsiTheme="minorHAnsi" w:cstheme="minorHAnsi"/>
          <w:bCs/>
          <w:i/>
          <w:color w:val="000000"/>
          <w:sz w:val="24"/>
          <w:szCs w:val="24"/>
        </w:rPr>
        <w:t xml:space="preserve"> ces mesures imposent à l'égard de la personne qui doit les adopter une </w:t>
      </w:r>
      <w:r w:rsidRPr="00812A95">
        <w:rPr>
          <w:rFonts w:asciiTheme="minorHAnsi" w:hAnsiTheme="minorHAnsi" w:cstheme="minorHAnsi"/>
          <w:b/>
          <w:i/>
          <w:color w:val="000000"/>
          <w:sz w:val="24"/>
          <w:szCs w:val="24"/>
        </w:rPr>
        <w:t>charge disproportionnée</w:t>
      </w:r>
      <w:r w:rsidRPr="00812A95">
        <w:rPr>
          <w:rFonts w:asciiTheme="minorHAnsi" w:hAnsiTheme="minorHAnsi" w:cstheme="minorHAnsi"/>
          <w:bCs/>
          <w:i/>
          <w:color w:val="000000"/>
          <w:sz w:val="24"/>
          <w:szCs w:val="24"/>
        </w:rPr>
        <w:t>. Cette charge n'est pas disproportionnée lorsqu'elle est compensée de façon suffisante par des mesures existant dans le cadre de la politique publique menée concernant les personnes handicapées ».</w:t>
      </w:r>
    </w:p>
    <w:p w14:paraId="612E1487" w14:textId="3FD65A62" w:rsidR="00AE22AC" w:rsidRPr="00812A95" w:rsidRDefault="00AE22AC" w:rsidP="001D2A1A">
      <w:pPr>
        <w:pStyle w:val="Liste"/>
        <w:spacing w:before="100" w:beforeAutospacing="1" w:after="100" w:afterAutospacing="1"/>
        <w:ind w:left="567" w:firstLine="0"/>
        <w:contextualSpacing/>
        <w:jc w:val="both"/>
        <w:rPr>
          <w:rFonts w:asciiTheme="minorHAnsi" w:hAnsiTheme="minorHAnsi" w:cstheme="minorHAnsi"/>
          <w:bCs/>
          <w:i/>
          <w:color w:val="000000"/>
          <w:sz w:val="24"/>
          <w:szCs w:val="24"/>
        </w:rPr>
      </w:pPr>
    </w:p>
    <w:p w14:paraId="0CDD7623" w14:textId="77777777" w:rsidR="00AE22AC" w:rsidRPr="00812A95" w:rsidRDefault="00AE22AC" w:rsidP="00AE22AC">
      <w:pPr>
        <w:pStyle w:val="Liste"/>
        <w:spacing w:before="100" w:beforeAutospacing="1" w:after="100" w:afterAutospacing="1"/>
        <w:ind w:left="0" w:firstLine="0"/>
        <w:contextualSpacing/>
        <w:jc w:val="both"/>
        <w:rPr>
          <w:rFonts w:asciiTheme="minorHAnsi" w:hAnsiTheme="minorHAnsi" w:cstheme="minorHAnsi"/>
          <w:bCs/>
          <w:iCs/>
          <w:color w:val="000000"/>
          <w:sz w:val="24"/>
          <w:szCs w:val="24"/>
        </w:rPr>
      </w:pPr>
      <w:r w:rsidRPr="00812A95">
        <w:rPr>
          <w:rFonts w:asciiTheme="minorHAnsi" w:hAnsiTheme="minorHAnsi" w:cstheme="minorHAnsi"/>
          <w:bCs/>
          <w:iCs/>
          <w:color w:val="000000"/>
          <w:sz w:val="24"/>
          <w:szCs w:val="24"/>
        </w:rPr>
        <w:t>Le seul moyen de justifier l’absence d’aménagement raisonnable consiste à démontrer que la mise en place de ce dernier entrainerait une charge disproportionnée. C’est au défendeur qu’il revient de démontrer le caractère disproportionné.</w:t>
      </w:r>
    </w:p>
    <w:p w14:paraId="2709CC12" w14:textId="77777777" w:rsidR="00AE22AC" w:rsidRPr="00812A95" w:rsidRDefault="00AE22AC" w:rsidP="00AE22AC">
      <w:pPr>
        <w:pStyle w:val="Liste"/>
        <w:spacing w:before="100" w:beforeAutospacing="1" w:after="100" w:afterAutospacing="1"/>
        <w:ind w:left="0" w:firstLine="0"/>
        <w:contextualSpacing/>
        <w:jc w:val="both"/>
        <w:rPr>
          <w:rFonts w:asciiTheme="minorHAnsi" w:hAnsiTheme="minorHAnsi" w:cstheme="minorHAnsi"/>
          <w:bCs/>
          <w:iCs/>
          <w:color w:val="000000"/>
          <w:sz w:val="24"/>
          <w:szCs w:val="24"/>
        </w:rPr>
      </w:pPr>
    </w:p>
    <w:p w14:paraId="3DE6A096" w14:textId="5274D04D" w:rsidR="00AE22AC" w:rsidRPr="00812A95" w:rsidRDefault="00AE22AC" w:rsidP="00AE22AC">
      <w:pPr>
        <w:pStyle w:val="Liste"/>
        <w:spacing w:before="100" w:beforeAutospacing="1" w:after="100" w:afterAutospacing="1"/>
        <w:contextualSpacing/>
        <w:jc w:val="both"/>
        <w:rPr>
          <w:rFonts w:asciiTheme="minorHAnsi" w:hAnsiTheme="minorHAnsi" w:cstheme="minorHAnsi"/>
          <w:bCs/>
          <w:iCs/>
          <w:color w:val="000000"/>
          <w:sz w:val="24"/>
          <w:szCs w:val="24"/>
        </w:rPr>
      </w:pPr>
      <w:r w:rsidRPr="00812A95">
        <w:rPr>
          <w:rFonts w:asciiTheme="minorHAnsi" w:hAnsiTheme="minorHAnsi" w:cstheme="minorHAnsi"/>
          <w:bCs/>
          <w:iCs/>
          <w:color w:val="000000"/>
          <w:sz w:val="24"/>
          <w:szCs w:val="24"/>
        </w:rPr>
        <w:t xml:space="preserve">Il appartient à Monsieur </w:t>
      </w:r>
      <w:r w:rsidR="00704816">
        <w:rPr>
          <w:rFonts w:asciiTheme="minorHAnsi" w:hAnsiTheme="minorHAnsi" w:cstheme="minorHAnsi"/>
          <w:bCs/>
          <w:iCs/>
          <w:color w:val="000000"/>
          <w:sz w:val="24"/>
          <w:szCs w:val="24"/>
        </w:rPr>
        <w:t>G</w:t>
      </w:r>
      <w:r w:rsidRPr="00812A95">
        <w:rPr>
          <w:rFonts w:asciiTheme="minorHAnsi" w:hAnsiTheme="minorHAnsi" w:cstheme="minorHAnsi"/>
          <w:bCs/>
          <w:iCs/>
          <w:color w:val="000000"/>
          <w:sz w:val="24"/>
          <w:szCs w:val="24"/>
        </w:rPr>
        <w:t xml:space="preserve"> d’apporter la preuve :</w:t>
      </w:r>
    </w:p>
    <w:p w14:paraId="53AB705C" w14:textId="77777777" w:rsidR="00AE22AC" w:rsidRPr="00812A95" w:rsidRDefault="00AE22AC" w:rsidP="00AE22AC">
      <w:pPr>
        <w:pStyle w:val="Liste"/>
        <w:numPr>
          <w:ilvl w:val="0"/>
          <w:numId w:val="17"/>
        </w:numPr>
        <w:spacing w:before="100" w:beforeAutospacing="1" w:after="100" w:afterAutospacing="1"/>
        <w:contextualSpacing/>
        <w:jc w:val="both"/>
        <w:rPr>
          <w:rFonts w:asciiTheme="minorHAnsi" w:hAnsiTheme="minorHAnsi" w:cstheme="minorHAnsi"/>
          <w:bCs/>
          <w:iCs/>
          <w:color w:val="000000"/>
          <w:sz w:val="24"/>
          <w:szCs w:val="24"/>
        </w:rPr>
      </w:pPr>
      <w:r w:rsidRPr="00812A95">
        <w:rPr>
          <w:rFonts w:asciiTheme="minorHAnsi" w:hAnsiTheme="minorHAnsi" w:cstheme="minorHAnsi"/>
          <w:bCs/>
          <w:iCs/>
          <w:color w:val="000000"/>
          <w:sz w:val="24"/>
          <w:szCs w:val="24"/>
        </w:rPr>
        <w:t>soit de faits présumant une discrimination ;</w:t>
      </w:r>
    </w:p>
    <w:p w14:paraId="73025967" w14:textId="0B10281B" w:rsidR="00AE22AC" w:rsidRPr="00812A95" w:rsidRDefault="00AE22AC" w:rsidP="00AE22AC">
      <w:pPr>
        <w:pStyle w:val="Liste"/>
        <w:numPr>
          <w:ilvl w:val="0"/>
          <w:numId w:val="17"/>
        </w:numPr>
        <w:spacing w:before="100" w:beforeAutospacing="1" w:after="100" w:afterAutospacing="1"/>
        <w:contextualSpacing/>
        <w:jc w:val="both"/>
        <w:rPr>
          <w:rFonts w:asciiTheme="minorHAnsi" w:hAnsiTheme="minorHAnsi" w:cstheme="minorHAnsi"/>
          <w:bCs/>
          <w:iCs/>
          <w:color w:val="000000"/>
          <w:sz w:val="24"/>
          <w:szCs w:val="24"/>
        </w:rPr>
      </w:pPr>
      <w:r w:rsidRPr="00812A95">
        <w:rPr>
          <w:rFonts w:asciiTheme="minorHAnsi" w:hAnsiTheme="minorHAnsi" w:cstheme="minorHAnsi"/>
          <w:bCs/>
          <w:iCs/>
          <w:color w:val="000000"/>
          <w:sz w:val="24"/>
          <w:szCs w:val="24"/>
        </w:rPr>
        <w:t>soit le refus de l’employeur de mettre en place des aménagements raisonnables.</w:t>
      </w:r>
    </w:p>
    <w:p w14:paraId="05DF5603" w14:textId="77777777" w:rsidR="00954995" w:rsidRPr="00812A95" w:rsidRDefault="00954995" w:rsidP="00954995">
      <w:pPr>
        <w:pStyle w:val="Liste"/>
        <w:spacing w:before="100" w:beforeAutospacing="1" w:after="100" w:afterAutospacing="1"/>
        <w:contextualSpacing/>
        <w:jc w:val="both"/>
        <w:rPr>
          <w:rFonts w:asciiTheme="minorHAnsi" w:hAnsiTheme="minorHAnsi" w:cstheme="minorHAnsi"/>
          <w:bCs/>
          <w:iCs/>
          <w:color w:val="000000"/>
          <w:sz w:val="24"/>
          <w:szCs w:val="24"/>
        </w:rPr>
      </w:pPr>
    </w:p>
    <w:p w14:paraId="1AAB4E84" w14:textId="6F2E4163" w:rsidR="00AE22AC" w:rsidRPr="00812A95" w:rsidRDefault="00AE22AC" w:rsidP="00AE22AC">
      <w:pPr>
        <w:pStyle w:val="Liste"/>
        <w:spacing w:before="100" w:beforeAutospacing="1" w:after="100" w:afterAutospacing="1"/>
        <w:contextualSpacing/>
        <w:jc w:val="both"/>
        <w:rPr>
          <w:rFonts w:asciiTheme="minorHAnsi" w:hAnsiTheme="minorHAnsi" w:cstheme="minorHAnsi"/>
          <w:bCs/>
          <w:iCs/>
          <w:color w:val="000000"/>
          <w:sz w:val="24"/>
          <w:szCs w:val="24"/>
        </w:rPr>
      </w:pPr>
      <w:r w:rsidRPr="00812A95">
        <w:rPr>
          <w:rFonts w:asciiTheme="minorHAnsi" w:hAnsiTheme="minorHAnsi" w:cstheme="minorHAnsi"/>
          <w:bCs/>
          <w:iCs/>
          <w:color w:val="000000"/>
          <w:sz w:val="24"/>
          <w:szCs w:val="24"/>
        </w:rPr>
        <w:t>Le tribunal estime qu’il en apporte la preuve par les faits suivants :</w:t>
      </w:r>
    </w:p>
    <w:p w14:paraId="38EFE489" w14:textId="3C22373A" w:rsidR="00AE22AC" w:rsidRPr="00812A95" w:rsidRDefault="00AE22AC" w:rsidP="00AE22AC">
      <w:pPr>
        <w:pStyle w:val="Liste"/>
        <w:numPr>
          <w:ilvl w:val="0"/>
          <w:numId w:val="27"/>
        </w:numPr>
        <w:spacing w:before="100" w:beforeAutospacing="1" w:after="100" w:afterAutospacing="1"/>
        <w:contextualSpacing/>
        <w:jc w:val="both"/>
        <w:rPr>
          <w:rFonts w:asciiTheme="minorHAnsi" w:hAnsiTheme="minorHAnsi" w:cstheme="minorHAnsi"/>
          <w:bCs/>
          <w:iCs/>
          <w:color w:val="000000"/>
          <w:sz w:val="24"/>
          <w:szCs w:val="24"/>
        </w:rPr>
      </w:pPr>
      <w:r w:rsidRPr="00812A95">
        <w:rPr>
          <w:rFonts w:asciiTheme="minorHAnsi" w:hAnsiTheme="minorHAnsi" w:cstheme="minorHAnsi"/>
          <w:bCs/>
          <w:iCs/>
          <w:color w:val="000000"/>
          <w:sz w:val="24"/>
          <w:szCs w:val="24"/>
        </w:rPr>
        <w:t>le refus de l’aménagement raisonnable demandé (poursuite du régime en place depuis 6 ans, suite aux recommandations du médecin du travail-conseiller en prévention) est fondé principalement sur la non possibilité d’exercer le travail d’ambulancier de l’impossibilité de suivre les formations d’ambulancier,  et non sur base d’une analyse concrète des besoins de la personne handicapée,</w:t>
      </w:r>
    </w:p>
    <w:p w14:paraId="661F39A7" w14:textId="40821BE3" w:rsidR="00AE22AC" w:rsidRPr="00812A95" w:rsidRDefault="00AE22AC" w:rsidP="00AE22AC">
      <w:pPr>
        <w:pStyle w:val="Liste"/>
        <w:numPr>
          <w:ilvl w:val="0"/>
          <w:numId w:val="27"/>
        </w:numPr>
        <w:spacing w:before="100" w:beforeAutospacing="1" w:after="100" w:afterAutospacing="1"/>
        <w:contextualSpacing/>
        <w:jc w:val="both"/>
        <w:rPr>
          <w:rFonts w:asciiTheme="minorHAnsi" w:hAnsiTheme="minorHAnsi" w:cstheme="minorHAnsi"/>
          <w:bCs/>
          <w:iCs/>
          <w:color w:val="000000"/>
          <w:sz w:val="24"/>
          <w:szCs w:val="24"/>
        </w:rPr>
      </w:pPr>
      <w:r w:rsidRPr="00812A95">
        <w:rPr>
          <w:rFonts w:asciiTheme="minorHAnsi" w:hAnsiTheme="minorHAnsi" w:cstheme="minorHAnsi"/>
          <w:bCs/>
          <w:iCs/>
          <w:color w:val="000000"/>
          <w:sz w:val="24"/>
          <w:szCs w:val="24"/>
        </w:rPr>
        <w:t xml:space="preserve">le conseiller en prévention-médecin du travail a déclaré Monsieur </w:t>
      </w:r>
      <w:r w:rsidR="00704816">
        <w:rPr>
          <w:rFonts w:asciiTheme="minorHAnsi" w:hAnsiTheme="minorHAnsi" w:cstheme="minorHAnsi"/>
          <w:bCs/>
          <w:iCs/>
          <w:color w:val="000000"/>
          <w:sz w:val="24"/>
          <w:szCs w:val="24"/>
        </w:rPr>
        <w:t>G</w:t>
      </w:r>
      <w:r w:rsidRPr="00812A95">
        <w:rPr>
          <w:rFonts w:asciiTheme="minorHAnsi" w:hAnsiTheme="minorHAnsi" w:cstheme="minorHAnsi"/>
          <w:bCs/>
          <w:iCs/>
          <w:color w:val="000000"/>
          <w:sz w:val="24"/>
          <w:szCs w:val="24"/>
        </w:rPr>
        <w:t xml:space="preserve"> apte à la fonction de pompier-chauffeur, moyennant certaines recommandations (examen de sante du 7/8/2023).</w:t>
      </w:r>
    </w:p>
    <w:p w14:paraId="334C7C68" w14:textId="4C004857" w:rsidR="00201BAC" w:rsidRPr="00812A95" w:rsidRDefault="00201BAC" w:rsidP="00032E21">
      <w:p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La partie défenderesse soutient que la réaffectation du requérant dans des fonctions administratives</w:t>
      </w:r>
      <w:r w:rsidR="00B31B9E" w:rsidRPr="00812A95">
        <w:rPr>
          <w:rFonts w:cstheme="minorHAnsi"/>
          <w:bCs/>
          <w:iCs/>
          <w:color w:val="000000"/>
          <w:sz w:val="24"/>
          <w:szCs w:val="24"/>
          <w:lang w:val="fr-BE"/>
        </w:rPr>
        <w:t xml:space="preserve"> peut constituer un aménagement raisonnable, citant deux arrêts de la CJUE du 18/1/2024 et du 10/2/2022, qui ont englobé une réaffectation à une autre poste dans la notion d’aménagements raisonnables (confer page 34 de ses conclusions) .</w:t>
      </w:r>
    </w:p>
    <w:p w14:paraId="41E40227" w14:textId="77777777" w:rsidR="00B31B9E" w:rsidRPr="00812A95" w:rsidRDefault="00B31B9E" w:rsidP="00032E21">
      <w:pPr>
        <w:shd w:val="clear" w:color="auto" w:fill="FFFFFF"/>
        <w:spacing w:after="0" w:line="240" w:lineRule="auto"/>
        <w:rPr>
          <w:rFonts w:cstheme="minorHAnsi"/>
          <w:bCs/>
          <w:iCs/>
          <w:color w:val="000000"/>
          <w:sz w:val="24"/>
          <w:szCs w:val="24"/>
          <w:lang w:val="fr-BE"/>
        </w:rPr>
      </w:pPr>
    </w:p>
    <w:p w14:paraId="590196E4" w14:textId="46213DED" w:rsidR="00B31B9E" w:rsidRPr="00812A95" w:rsidRDefault="00B31B9E" w:rsidP="00032E21">
      <w:p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 xml:space="preserve">Le cas de figure est ici bien différent : Monsieur </w:t>
      </w:r>
      <w:r w:rsidR="00704816">
        <w:rPr>
          <w:rFonts w:cstheme="minorHAnsi"/>
          <w:bCs/>
          <w:iCs/>
          <w:color w:val="000000"/>
          <w:sz w:val="24"/>
          <w:szCs w:val="24"/>
          <w:lang w:val="fr-BE"/>
        </w:rPr>
        <w:t>G</w:t>
      </w:r>
      <w:r w:rsidRPr="00812A95">
        <w:rPr>
          <w:rFonts w:cstheme="minorHAnsi"/>
          <w:bCs/>
          <w:iCs/>
          <w:color w:val="000000"/>
          <w:sz w:val="24"/>
          <w:szCs w:val="24"/>
          <w:lang w:val="fr-BE"/>
        </w:rPr>
        <w:t xml:space="preserve"> n’a pas été déclaré inapte pour les fonctions essentielles du poste de</w:t>
      </w:r>
      <w:r w:rsidR="00AE22AC" w:rsidRPr="00812A95">
        <w:rPr>
          <w:rFonts w:cstheme="minorHAnsi"/>
          <w:bCs/>
          <w:iCs/>
          <w:color w:val="000000"/>
          <w:sz w:val="24"/>
          <w:szCs w:val="24"/>
          <w:lang w:val="fr-BE"/>
        </w:rPr>
        <w:t xml:space="preserve"> pompier-chauffeur</w:t>
      </w:r>
      <w:r w:rsidRPr="00812A95">
        <w:rPr>
          <w:rFonts w:cstheme="minorHAnsi"/>
          <w:bCs/>
          <w:iCs/>
          <w:color w:val="000000"/>
          <w:sz w:val="24"/>
          <w:szCs w:val="24"/>
          <w:lang w:val="fr-BE"/>
        </w:rPr>
        <w:t>.</w:t>
      </w:r>
    </w:p>
    <w:p w14:paraId="484768F0" w14:textId="7691ABAE" w:rsidR="00B31B9E" w:rsidRPr="00812A95" w:rsidRDefault="00B31B9E" w:rsidP="00032E21">
      <w:pPr>
        <w:shd w:val="clear" w:color="auto" w:fill="FFFFFF"/>
        <w:spacing w:after="0" w:line="240" w:lineRule="auto"/>
        <w:rPr>
          <w:rFonts w:cstheme="minorHAnsi"/>
          <w:bCs/>
          <w:iCs/>
          <w:color w:val="000000"/>
          <w:sz w:val="24"/>
          <w:szCs w:val="24"/>
          <w:lang w:val="fr-BE"/>
        </w:rPr>
      </w:pPr>
    </w:p>
    <w:p w14:paraId="4D743303" w14:textId="25EE7A54" w:rsidR="00B31B9E" w:rsidRPr="00812A95" w:rsidRDefault="00B31B9E" w:rsidP="00032E21">
      <w:p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 xml:space="preserve">Et il soutient avec force que le métier de </w:t>
      </w:r>
      <w:r w:rsidRPr="00812A95">
        <w:rPr>
          <w:rFonts w:cstheme="minorHAnsi"/>
          <w:b/>
          <w:iCs/>
          <w:color w:val="000000"/>
          <w:sz w:val="24"/>
          <w:szCs w:val="24"/>
          <w:lang w:val="fr-BE"/>
        </w:rPr>
        <w:t>pompier</w:t>
      </w:r>
      <w:r w:rsidRPr="00812A95">
        <w:rPr>
          <w:rFonts w:cstheme="minorHAnsi"/>
          <w:bCs/>
          <w:iCs/>
          <w:color w:val="000000"/>
          <w:sz w:val="24"/>
          <w:szCs w:val="24"/>
          <w:lang w:val="fr-BE"/>
        </w:rPr>
        <w:t xml:space="preserve"> est un métier de cœur, de vocation (consacrer sa vie professionnelle à sauver des gens du danger du feu), et qu’il vit sa réaffectation dans un poste purement administratif comme une véritable humiliation, à la limite du harcèlement.</w:t>
      </w:r>
    </w:p>
    <w:p w14:paraId="48D7C1AF" w14:textId="182E26E6" w:rsidR="00AE22AC" w:rsidRPr="00812A95" w:rsidRDefault="00AE22AC" w:rsidP="00032E21">
      <w:pPr>
        <w:shd w:val="clear" w:color="auto" w:fill="FFFFFF"/>
        <w:spacing w:after="0" w:line="240" w:lineRule="auto"/>
        <w:rPr>
          <w:rFonts w:cstheme="minorHAnsi"/>
          <w:bCs/>
          <w:iCs/>
          <w:color w:val="000000"/>
          <w:sz w:val="24"/>
          <w:szCs w:val="24"/>
          <w:lang w:val="fr-BE"/>
        </w:rPr>
      </w:pPr>
    </w:p>
    <w:p w14:paraId="3D97149B" w14:textId="10A1DE4B" w:rsidR="00AE22AC" w:rsidRPr="00812A95" w:rsidRDefault="00AE22AC" w:rsidP="00032E21">
      <w:p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 xml:space="preserve">Il ajoute que </w:t>
      </w:r>
      <w:r w:rsidR="00954995" w:rsidRPr="00812A95">
        <w:rPr>
          <w:rFonts w:cstheme="minorHAnsi"/>
          <w:bCs/>
          <w:iCs/>
          <w:color w:val="000000"/>
          <w:sz w:val="24"/>
          <w:szCs w:val="24"/>
          <w:lang w:val="fr-BE"/>
        </w:rPr>
        <w:t>30 à 35 % du cadre opérationnel ne dispose pas du brevet AMU, et se trouve dans la même situation que lui à ce niveau.</w:t>
      </w:r>
    </w:p>
    <w:p w14:paraId="2CD9923A" w14:textId="31CB90A4" w:rsidR="00954995" w:rsidRPr="00812A95" w:rsidRDefault="00954995" w:rsidP="00032E21">
      <w:pPr>
        <w:shd w:val="clear" w:color="auto" w:fill="FFFFFF"/>
        <w:spacing w:after="0" w:line="240" w:lineRule="auto"/>
        <w:rPr>
          <w:rFonts w:cstheme="minorHAnsi"/>
          <w:bCs/>
          <w:iCs/>
          <w:color w:val="000000"/>
          <w:sz w:val="24"/>
          <w:szCs w:val="24"/>
          <w:lang w:val="fr-BE"/>
        </w:rPr>
      </w:pPr>
    </w:p>
    <w:p w14:paraId="6978A7B0" w14:textId="6AA70C54" w:rsidR="00954995" w:rsidRPr="00812A95" w:rsidRDefault="00954995" w:rsidP="00032E21">
      <w:p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Différentes fonctions spécifiques sont à distinguer parmi le personnel opérationnel  (confer pièce 16 de son dossier):</w:t>
      </w:r>
    </w:p>
    <w:p w14:paraId="2F862CBF" w14:textId="4619DAE0" w:rsidR="00954995" w:rsidRPr="00812A95" w:rsidRDefault="00954995" w:rsidP="00954995">
      <w:pPr>
        <w:pStyle w:val="Paragraphedeliste"/>
        <w:numPr>
          <w:ilvl w:val="0"/>
          <w:numId w:val="27"/>
        </w:num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gradés ;</w:t>
      </w:r>
    </w:p>
    <w:p w14:paraId="68EEAE25" w14:textId="222DBC25" w:rsidR="00954995" w:rsidRPr="00812A95" w:rsidRDefault="00954995" w:rsidP="00954995">
      <w:pPr>
        <w:pStyle w:val="Paragraphedeliste"/>
        <w:numPr>
          <w:ilvl w:val="0"/>
          <w:numId w:val="27"/>
        </w:num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caporaux ;</w:t>
      </w:r>
    </w:p>
    <w:p w14:paraId="40D9B9A2" w14:textId="135B4581" w:rsidR="00954995" w:rsidRPr="00812A95" w:rsidRDefault="00954995" w:rsidP="00954995">
      <w:pPr>
        <w:pStyle w:val="Paragraphedeliste"/>
        <w:numPr>
          <w:ilvl w:val="0"/>
          <w:numId w:val="27"/>
        </w:num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chauffeurs ;</w:t>
      </w:r>
    </w:p>
    <w:p w14:paraId="7D2DBE48" w14:textId="101C4E19" w:rsidR="00954995" w:rsidRPr="00812A95" w:rsidRDefault="00954995" w:rsidP="00954995">
      <w:pPr>
        <w:pStyle w:val="Paragraphedeliste"/>
        <w:numPr>
          <w:ilvl w:val="0"/>
          <w:numId w:val="27"/>
        </w:num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dispatcheurs ;</w:t>
      </w:r>
    </w:p>
    <w:p w14:paraId="28ECCE67" w14:textId="6A4C0F97" w:rsidR="00954995" w:rsidRPr="00812A95" w:rsidRDefault="00954995" w:rsidP="00954995">
      <w:pPr>
        <w:pStyle w:val="Paragraphedeliste"/>
        <w:numPr>
          <w:ilvl w:val="0"/>
          <w:numId w:val="27"/>
        </w:num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plongeurs ;</w:t>
      </w:r>
    </w:p>
    <w:p w14:paraId="02FF0873" w14:textId="124DD852" w:rsidR="00954995" w:rsidRPr="00812A95" w:rsidRDefault="00954995" w:rsidP="00954995">
      <w:pPr>
        <w:pStyle w:val="Paragraphedeliste"/>
        <w:numPr>
          <w:ilvl w:val="0"/>
          <w:numId w:val="27"/>
        </w:num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ambulanciers ;</w:t>
      </w:r>
    </w:p>
    <w:p w14:paraId="4F708B4B" w14:textId="4CD14545" w:rsidR="00954995" w:rsidRPr="00812A95" w:rsidRDefault="00954995" w:rsidP="00954995">
      <w:pPr>
        <w:pStyle w:val="Paragraphedeliste"/>
        <w:numPr>
          <w:ilvl w:val="0"/>
          <w:numId w:val="27"/>
        </w:num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stagiaires.</w:t>
      </w:r>
    </w:p>
    <w:p w14:paraId="6B4FC0E1" w14:textId="6DA7655B" w:rsidR="00954995" w:rsidRPr="00812A95" w:rsidRDefault="00954995" w:rsidP="00032E21">
      <w:pPr>
        <w:shd w:val="clear" w:color="auto" w:fill="FFFFFF"/>
        <w:spacing w:after="0" w:line="240" w:lineRule="auto"/>
        <w:rPr>
          <w:rFonts w:cstheme="minorHAnsi"/>
          <w:bCs/>
          <w:iCs/>
          <w:color w:val="000000"/>
          <w:sz w:val="24"/>
          <w:szCs w:val="24"/>
          <w:lang w:val="fr-BE"/>
        </w:rPr>
      </w:pPr>
    </w:p>
    <w:p w14:paraId="49E84A5F" w14:textId="1729F46C" w:rsidR="00954995" w:rsidRDefault="00954995" w:rsidP="00032E21">
      <w:p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Il précise que de nombreux sapeur</w:t>
      </w:r>
      <w:r w:rsidR="008B168E" w:rsidRPr="00812A95">
        <w:rPr>
          <w:rFonts w:cstheme="minorHAnsi"/>
          <w:bCs/>
          <w:iCs/>
          <w:color w:val="000000"/>
          <w:sz w:val="24"/>
          <w:szCs w:val="24"/>
          <w:lang w:val="fr-BE"/>
        </w:rPr>
        <w:t>s</w:t>
      </w:r>
      <w:r w:rsidRPr="00812A95">
        <w:rPr>
          <w:rFonts w:cstheme="minorHAnsi"/>
          <w:bCs/>
          <w:iCs/>
          <w:color w:val="000000"/>
          <w:sz w:val="24"/>
          <w:szCs w:val="24"/>
          <w:lang w:val="fr-BE"/>
        </w:rPr>
        <w:t>-pompiers exercent comme lui la fonction principale de chauffeur (dépôt des plannings en couleurs, suivant les différentes fonctions concrètes exercées par chacun : pièce 17 de son dossier).</w:t>
      </w:r>
    </w:p>
    <w:p w14:paraId="3F92849D" w14:textId="72F64968" w:rsidR="00EA0224" w:rsidRDefault="00EA0224" w:rsidP="00032E21">
      <w:pPr>
        <w:shd w:val="clear" w:color="auto" w:fill="FFFFFF"/>
        <w:spacing w:after="0" w:line="240" w:lineRule="auto"/>
        <w:rPr>
          <w:rFonts w:cstheme="minorHAnsi"/>
          <w:bCs/>
          <w:iCs/>
          <w:color w:val="000000"/>
          <w:sz w:val="24"/>
          <w:szCs w:val="24"/>
          <w:lang w:val="fr-BE"/>
        </w:rPr>
      </w:pPr>
    </w:p>
    <w:p w14:paraId="6D6B1AD5" w14:textId="5E152A1D" w:rsidR="00EA0224" w:rsidRPr="00812A95" w:rsidRDefault="00EA0224" w:rsidP="00032E21">
      <w:pPr>
        <w:shd w:val="clear" w:color="auto" w:fill="FFFFFF"/>
        <w:spacing w:after="0" w:line="240" w:lineRule="auto"/>
        <w:rPr>
          <w:rFonts w:cstheme="minorHAnsi"/>
          <w:bCs/>
          <w:iCs/>
          <w:color w:val="000000"/>
          <w:sz w:val="24"/>
          <w:szCs w:val="24"/>
          <w:lang w:val="fr-BE"/>
        </w:rPr>
      </w:pPr>
      <w:r>
        <w:rPr>
          <w:rFonts w:cstheme="minorHAnsi"/>
          <w:bCs/>
          <w:iCs/>
          <w:color w:val="000000"/>
          <w:sz w:val="24"/>
          <w:szCs w:val="24"/>
          <w:lang w:val="fr-BE"/>
        </w:rPr>
        <w:t>L’AM du 8/10/2016 fixant les description de fonction du personnel opérationnel des zones de secours, dénombre en son article unique 34 fonctions différentes, dont celle de chauffeur (le 20°) (pièce 9.3 du dossier de la partie défenderesse).</w:t>
      </w:r>
    </w:p>
    <w:p w14:paraId="655E1AB3" w14:textId="663342FB" w:rsidR="00B31B9E" w:rsidRPr="00812A95" w:rsidRDefault="00B31B9E" w:rsidP="00032E21">
      <w:pPr>
        <w:shd w:val="clear" w:color="auto" w:fill="FFFFFF"/>
        <w:spacing w:after="0" w:line="240" w:lineRule="auto"/>
        <w:rPr>
          <w:rFonts w:cstheme="minorHAnsi"/>
          <w:bCs/>
          <w:iCs/>
          <w:color w:val="000000"/>
          <w:sz w:val="24"/>
          <w:szCs w:val="24"/>
          <w:lang w:val="fr-BE"/>
        </w:rPr>
      </w:pPr>
    </w:p>
    <w:p w14:paraId="579D7DFC" w14:textId="006236A9" w:rsidR="00B31B9E" w:rsidRPr="00812A95" w:rsidRDefault="00B31B9E" w:rsidP="00032E21">
      <w:pPr>
        <w:shd w:val="clear" w:color="auto" w:fill="FFFFFF"/>
        <w:spacing w:after="0" w:line="240" w:lineRule="auto"/>
        <w:rPr>
          <w:rFonts w:cstheme="minorHAnsi"/>
          <w:bCs/>
          <w:iCs/>
          <w:color w:val="000000"/>
          <w:sz w:val="24"/>
          <w:szCs w:val="24"/>
          <w:lang w:val="fr-BE"/>
        </w:rPr>
      </w:pPr>
      <w:r w:rsidRPr="00812A95">
        <w:rPr>
          <w:rFonts w:cstheme="minorHAnsi"/>
          <w:bCs/>
          <w:iCs/>
          <w:color w:val="000000"/>
          <w:sz w:val="24"/>
          <w:szCs w:val="24"/>
          <w:lang w:val="fr-BE"/>
        </w:rPr>
        <w:t>Le président du tribunal ne considère en aucun cas la réaffectation décidée comme un aménagement raisonnable, mais l’analyse comme un aménagement non raisonnable en fonction du contexte exposé par les parties.</w:t>
      </w:r>
    </w:p>
    <w:p w14:paraId="52D7AFCF" w14:textId="77777777" w:rsidR="00BA6B09" w:rsidRPr="00812A95" w:rsidRDefault="00BA6B09" w:rsidP="00032E21">
      <w:pPr>
        <w:shd w:val="clear" w:color="auto" w:fill="FFFFFF"/>
        <w:spacing w:after="0" w:line="240" w:lineRule="auto"/>
        <w:rPr>
          <w:rFonts w:eastAsia="Times New Roman" w:cstheme="minorHAnsi"/>
          <w:iCs/>
          <w:color w:val="000000"/>
          <w:sz w:val="24"/>
          <w:szCs w:val="24"/>
          <w:lang w:val="fr-BE" w:eastAsia="fr-BE"/>
        </w:rPr>
      </w:pPr>
    </w:p>
    <w:p w14:paraId="00D08409" w14:textId="5A65F4FB" w:rsidR="00CF0D69" w:rsidRPr="00812A95" w:rsidRDefault="00CF0D69" w:rsidP="00032E21">
      <w:pPr>
        <w:shd w:val="clear" w:color="auto" w:fill="FFFFFF"/>
        <w:spacing w:after="0" w:line="240" w:lineRule="auto"/>
        <w:rPr>
          <w:rFonts w:eastAsia="Times New Roman" w:cstheme="minorHAnsi"/>
          <w:color w:val="000000"/>
          <w:sz w:val="24"/>
          <w:szCs w:val="24"/>
          <w:lang w:val="fr-BE" w:eastAsia="fr-BE"/>
        </w:rPr>
      </w:pPr>
    </w:p>
    <w:p w14:paraId="1474255E" w14:textId="1CE1B4AA" w:rsidR="00CF0D69" w:rsidRPr="00812A95" w:rsidRDefault="00CF0D69"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Rien ne s’oppose </w:t>
      </w:r>
      <w:r w:rsidR="00B31B9E" w:rsidRPr="00812A95">
        <w:rPr>
          <w:rFonts w:eastAsia="Times New Roman" w:cstheme="minorHAnsi"/>
          <w:color w:val="000000"/>
          <w:sz w:val="24"/>
          <w:szCs w:val="24"/>
          <w:lang w:val="fr-BE" w:eastAsia="fr-BE"/>
        </w:rPr>
        <w:t xml:space="preserve">en revanche </w:t>
      </w:r>
      <w:r w:rsidRPr="00812A95">
        <w:rPr>
          <w:rFonts w:eastAsia="Times New Roman" w:cstheme="minorHAnsi"/>
          <w:color w:val="000000"/>
          <w:sz w:val="24"/>
          <w:szCs w:val="24"/>
          <w:lang w:val="fr-BE" w:eastAsia="fr-BE"/>
        </w:rPr>
        <w:t xml:space="preserve">à ce que les </w:t>
      </w:r>
      <w:r w:rsidRPr="00812A95">
        <w:rPr>
          <w:rFonts w:eastAsia="Times New Roman" w:cstheme="minorHAnsi"/>
          <w:b/>
          <w:bCs/>
          <w:color w:val="000000"/>
          <w:sz w:val="24"/>
          <w:szCs w:val="24"/>
          <w:lang w:val="fr-BE" w:eastAsia="fr-BE"/>
        </w:rPr>
        <w:t>aménagements raisonnables</w:t>
      </w:r>
      <w:r w:rsidRPr="00812A95">
        <w:rPr>
          <w:rFonts w:eastAsia="Times New Roman" w:cstheme="minorHAnsi"/>
          <w:color w:val="000000"/>
          <w:sz w:val="24"/>
          <w:szCs w:val="24"/>
          <w:lang w:val="fr-BE" w:eastAsia="fr-BE"/>
        </w:rPr>
        <w:t xml:space="preserve">, qui ont </w:t>
      </w:r>
      <w:r w:rsidR="008B168E" w:rsidRPr="00812A95">
        <w:rPr>
          <w:rFonts w:eastAsia="Times New Roman" w:cstheme="minorHAnsi"/>
          <w:color w:val="000000"/>
          <w:sz w:val="24"/>
          <w:szCs w:val="24"/>
          <w:lang w:val="fr-BE" w:eastAsia="fr-BE"/>
        </w:rPr>
        <w:t xml:space="preserve">d’ailleurs </w:t>
      </w:r>
      <w:r w:rsidRPr="00812A95">
        <w:rPr>
          <w:rFonts w:eastAsia="Times New Roman" w:cstheme="minorHAnsi"/>
          <w:color w:val="000000"/>
          <w:sz w:val="24"/>
          <w:szCs w:val="24"/>
          <w:lang w:val="fr-BE" w:eastAsia="fr-BE"/>
        </w:rPr>
        <w:t xml:space="preserve">été mis en place depuis 2018, se poursuivent </w:t>
      </w:r>
      <w:r w:rsidR="00B31B9E" w:rsidRPr="00812A95">
        <w:rPr>
          <w:rFonts w:eastAsia="Times New Roman" w:cstheme="minorHAnsi"/>
          <w:color w:val="000000"/>
          <w:sz w:val="24"/>
          <w:szCs w:val="24"/>
          <w:lang w:val="fr-BE" w:eastAsia="fr-BE"/>
        </w:rPr>
        <w:t>à l</w:t>
      </w:r>
      <w:r w:rsidRPr="00812A95">
        <w:rPr>
          <w:rFonts w:eastAsia="Times New Roman" w:cstheme="minorHAnsi"/>
          <w:color w:val="000000"/>
          <w:sz w:val="24"/>
          <w:szCs w:val="24"/>
          <w:lang w:val="fr-BE" w:eastAsia="fr-BE"/>
        </w:rPr>
        <w:t>’avenir, toutes autres choses restant inchangées.</w:t>
      </w:r>
    </w:p>
    <w:p w14:paraId="57671563" w14:textId="28AC50BB" w:rsidR="00BA6B09" w:rsidRPr="00812A95" w:rsidRDefault="00BA6B09" w:rsidP="00032E21">
      <w:pPr>
        <w:shd w:val="clear" w:color="auto" w:fill="FFFFFF"/>
        <w:spacing w:after="0" w:line="240" w:lineRule="auto"/>
        <w:rPr>
          <w:rFonts w:eastAsia="Times New Roman" w:cstheme="minorHAnsi"/>
          <w:color w:val="000000"/>
          <w:sz w:val="24"/>
          <w:szCs w:val="24"/>
          <w:lang w:val="fr-BE" w:eastAsia="fr-BE"/>
        </w:rPr>
      </w:pPr>
    </w:p>
    <w:p w14:paraId="75A1E0A2" w14:textId="0B4BA85A" w:rsidR="00BA6B09" w:rsidRPr="00812A95" w:rsidRDefault="00BA6B09"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La partie défenderesse fait grand cas du fait que la fonction de sapeur-pompier expose à des ports de charges lourdes et répétées, et suppose un brevet AMU.</w:t>
      </w:r>
    </w:p>
    <w:p w14:paraId="65028CD5" w14:textId="2DE1BE71" w:rsidR="001D2A1A" w:rsidRPr="00812A95" w:rsidRDefault="001D2A1A" w:rsidP="00032E21">
      <w:pPr>
        <w:shd w:val="clear" w:color="auto" w:fill="FFFFFF"/>
        <w:spacing w:after="0" w:line="240" w:lineRule="auto"/>
        <w:rPr>
          <w:rFonts w:eastAsia="Times New Roman" w:cstheme="minorHAnsi"/>
          <w:color w:val="000000"/>
          <w:sz w:val="24"/>
          <w:szCs w:val="24"/>
          <w:lang w:val="fr-BE" w:eastAsia="fr-BE"/>
        </w:rPr>
      </w:pPr>
    </w:p>
    <w:p w14:paraId="7C8EEBD7" w14:textId="46A6F760" w:rsidR="00BA6B09" w:rsidRPr="00812A95" w:rsidRDefault="00BA6B09"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Le président du tribunal note que ces deux exigences n’ont pas empêché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d’exercer ses fonctions de sapeur-pompier, dans le rôle de chauffeur, durant 6 ans.</w:t>
      </w:r>
    </w:p>
    <w:p w14:paraId="5291C5CB" w14:textId="77777777" w:rsidR="00BA6B09" w:rsidRPr="00812A95" w:rsidRDefault="00BA6B09" w:rsidP="00032E21">
      <w:pPr>
        <w:shd w:val="clear" w:color="auto" w:fill="FFFFFF"/>
        <w:spacing w:after="0" w:line="240" w:lineRule="auto"/>
        <w:rPr>
          <w:rFonts w:eastAsia="Times New Roman" w:cstheme="minorHAnsi"/>
          <w:color w:val="000000"/>
          <w:sz w:val="24"/>
          <w:szCs w:val="24"/>
          <w:lang w:val="fr-BE" w:eastAsia="fr-BE"/>
        </w:rPr>
      </w:pPr>
    </w:p>
    <w:p w14:paraId="4853C094" w14:textId="11FA8374" w:rsidR="001D2A1A" w:rsidRPr="00812A95" w:rsidRDefault="001D2A1A"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Ces aménagements ne sont pas disproportionnés, puisqu’ils ont été appliqués et réalisés sans souci majeur depuis plus de 6 ans.</w:t>
      </w:r>
    </w:p>
    <w:p w14:paraId="36E3F231" w14:textId="61CF1FD6" w:rsidR="001D2A1A" w:rsidRPr="00812A95" w:rsidRDefault="001D2A1A" w:rsidP="00032E21">
      <w:pPr>
        <w:shd w:val="clear" w:color="auto" w:fill="FFFFFF"/>
        <w:spacing w:after="0" w:line="240" w:lineRule="auto"/>
        <w:rPr>
          <w:rFonts w:eastAsia="Times New Roman" w:cstheme="minorHAnsi"/>
          <w:color w:val="000000"/>
          <w:sz w:val="24"/>
          <w:szCs w:val="24"/>
          <w:lang w:val="fr-BE" w:eastAsia="fr-BE"/>
        </w:rPr>
      </w:pPr>
    </w:p>
    <w:p w14:paraId="62052D02" w14:textId="2B774443" w:rsidR="001D2A1A" w:rsidRPr="00812A95" w:rsidRDefault="001D2A1A"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Ils constituent d’ailleurs une solution davantage qu’un problème, puisqu’il n’est pas contesté que la partie défenderesse manque de personnel dans les fonctions de sapeurs-pompiers, et que l’attractivité de ces fonctions ne permet pas facilement de combler ce manque de ressources humaines</w:t>
      </w:r>
      <w:r w:rsidR="00AE22AC" w:rsidRPr="00812A95">
        <w:rPr>
          <w:rFonts w:eastAsia="Times New Roman" w:cstheme="minorHAnsi"/>
          <w:color w:val="000000"/>
          <w:sz w:val="24"/>
          <w:szCs w:val="24"/>
          <w:lang w:val="fr-BE" w:eastAsia="fr-BE"/>
        </w:rPr>
        <w:t>, avec du personnel qualifié, motivé, et expérimenté.</w:t>
      </w:r>
    </w:p>
    <w:p w14:paraId="5D72276E" w14:textId="7F5F970D" w:rsidR="00CF0D69" w:rsidRPr="00812A95" w:rsidRDefault="00CF0D69" w:rsidP="00032E21">
      <w:pPr>
        <w:shd w:val="clear" w:color="auto" w:fill="FFFFFF"/>
        <w:spacing w:after="0" w:line="240" w:lineRule="auto"/>
        <w:rPr>
          <w:rFonts w:eastAsia="Times New Roman" w:cstheme="minorHAnsi"/>
          <w:color w:val="000000"/>
          <w:sz w:val="24"/>
          <w:szCs w:val="24"/>
          <w:lang w:val="fr-BE" w:eastAsia="fr-BE"/>
        </w:rPr>
      </w:pPr>
    </w:p>
    <w:p w14:paraId="1132C3BD" w14:textId="41751591" w:rsidR="00CF0D69" w:rsidRPr="00812A95" w:rsidRDefault="00CF0D69" w:rsidP="00032E21">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 xml:space="preserve">Le président du tribunal insiste encore sur le fait que le handicap de Monsieur </w:t>
      </w:r>
      <w:r w:rsidR="00704816">
        <w:rPr>
          <w:rFonts w:eastAsia="Times New Roman" w:cstheme="minorHAnsi"/>
          <w:color w:val="000000"/>
          <w:sz w:val="24"/>
          <w:szCs w:val="24"/>
          <w:lang w:val="fr-BE" w:eastAsia="fr-BE"/>
        </w:rPr>
        <w:t>G</w:t>
      </w:r>
      <w:r w:rsidRPr="00812A95">
        <w:rPr>
          <w:rFonts w:eastAsia="Times New Roman" w:cstheme="minorHAnsi"/>
          <w:color w:val="000000"/>
          <w:sz w:val="24"/>
          <w:szCs w:val="24"/>
          <w:lang w:val="fr-BE" w:eastAsia="fr-BE"/>
        </w:rPr>
        <w:t xml:space="preserve"> est même plutôt moins </w:t>
      </w:r>
      <w:r w:rsidR="00BA6B09" w:rsidRPr="00812A95">
        <w:rPr>
          <w:rFonts w:eastAsia="Times New Roman" w:cstheme="minorHAnsi"/>
          <w:color w:val="000000"/>
          <w:sz w:val="24"/>
          <w:szCs w:val="24"/>
          <w:lang w:val="fr-BE" w:eastAsia="fr-BE"/>
        </w:rPr>
        <w:t xml:space="preserve">qu’auparavant </w:t>
      </w:r>
      <w:r w:rsidRPr="00812A95">
        <w:rPr>
          <w:rFonts w:eastAsia="Times New Roman" w:cstheme="minorHAnsi"/>
          <w:color w:val="000000"/>
          <w:sz w:val="24"/>
          <w:szCs w:val="24"/>
          <w:lang w:val="fr-BE" w:eastAsia="fr-BE"/>
        </w:rPr>
        <w:t>un obstacle à certaines actes à évite</w:t>
      </w:r>
      <w:r w:rsidR="00BA6B09" w:rsidRPr="00812A95">
        <w:rPr>
          <w:rFonts w:eastAsia="Times New Roman" w:cstheme="minorHAnsi"/>
          <w:color w:val="000000"/>
          <w:sz w:val="24"/>
          <w:szCs w:val="24"/>
          <w:lang w:val="fr-BE" w:eastAsia="fr-BE"/>
        </w:rPr>
        <w:t xml:space="preserve">r, </w:t>
      </w:r>
      <w:r w:rsidRPr="00812A95">
        <w:rPr>
          <w:rFonts w:eastAsia="Times New Roman" w:cstheme="minorHAnsi"/>
          <w:color w:val="000000"/>
          <w:sz w:val="24"/>
          <w:szCs w:val="24"/>
          <w:lang w:val="fr-BE" w:eastAsia="fr-BE"/>
        </w:rPr>
        <w:t xml:space="preserve"> puisque le médecin du travail ne semble plus proscrire le port de charges lourdes qu</w:t>
      </w:r>
      <w:r w:rsidR="00BA6B09" w:rsidRPr="00812A95">
        <w:rPr>
          <w:rFonts w:eastAsia="Times New Roman" w:cstheme="minorHAnsi"/>
          <w:color w:val="000000"/>
          <w:sz w:val="24"/>
          <w:szCs w:val="24"/>
          <w:lang w:val="fr-BE" w:eastAsia="fr-BE"/>
        </w:rPr>
        <w:t xml:space="preserve">e  </w:t>
      </w:r>
      <w:r w:rsidRPr="00812A95">
        <w:rPr>
          <w:rFonts w:eastAsia="Times New Roman" w:cstheme="minorHAnsi"/>
          <w:color w:val="000000"/>
          <w:sz w:val="24"/>
          <w:szCs w:val="24"/>
          <w:lang w:val="fr-BE" w:eastAsia="fr-BE"/>
        </w:rPr>
        <w:t>lorsqu’elles le sont de façon répétée</w:t>
      </w:r>
      <w:r w:rsidR="00D849C0">
        <w:rPr>
          <w:rFonts w:eastAsia="Times New Roman" w:cstheme="minorHAnsi"/>
          <w:color w:val="000000"/>
          <w:sz w:val="24"/>
          <w:szCs w:val="24"/>
          <w:lang w:val="fr-BE" w:eastAsia="fr-BE"/>
        </w:rPr>
        <w:t xml:space="preserve"> (à la lecture des recommandations précises du médecin du travail-conseilleur en prévention du 7/8/2023, il semble possible pour Monsieur </w:t>
      </w:r>
      <w:r w:rsidR="00704816">
        <w:rPr>
          <w:rFonts w:eastAsia="Times New Roman" w:cstheme="minorHAnsi"/>
          <w:color w:val="000000"/>
          <w:sz w:val="24"/>
          <w:szCs w:val="24"/>
          <w:lang w:val="fr-BE" w:eastAsia="fr-BE"/>
        </w:rPr>
        <w:t>G</w:t>
      </w:r>
      <w:r w:rsidR="00D849C0">
        <w:rPr>
          <w:rFonts w:eastAsia="Times New Roman" w:cstheme="minorHAnsi"/>
          <w:color w:val="000000"/>
          <w:sz w:val="24"/>
          <w:szCs w:val="24"/>
          <w:lang w:val="fr-BE" w:eastAsia="fr-BE"/>
        </w:rPr>
        <w:t xml:space="preserve"> de porter occasionnellement une charge lourde </w:t>
      </w:r>
      <w:r w:rsidR="00D849C0" w:rsidRPr="00D849C0">
        <w:rPr>
          <w:rFonts w:eastAsia="Times New Roman" w:cstheme="minorHAnsi"/>
          <w:color w:val="000000"/>
          <w:lang w:val="fr-BE" w:eastAsia="fr-BE"/>
        </w:rPr>
        <w:t>(ce qui parait inhérent à la fonction de sapeur-pompier)</w:t>
      </w:r>
      <w:r w:rsidR="00D849C0">
        <w:rPr>
          <w:rFonts w:eastAsia="Times New Roman" w:cstheme="minorHAnsi"/>
          <w:color w:val="000000"/>
          <w:sz w:val="24"/>
          <w:szCs w:val="24"/>
          <w:lang w:val="fr-BE" w:eastAsia="fr-BE"/>
        </w:rPr>
        <w:t xml:space="preserve">, seul le caractère répété étant proscrit) </w:t>
      </w:r>
      <w:r w:rsidRPr="00812A95">
        <w:rPr>
          <w:rFonts w:eastAsia="Times New Roman" w:cstheme="minorHAnsi"/>
          <w:color w:val="000000"/>
          <w:sz w:val="24"/>
          <w:szCs w:val="24"/>
          <w:lang w:val="fr-BE" w:eastAsia="fr-BE"/>
        </w:rPr>
        <w:t>.</w:t>
      </w:r>
    </w:p>
    <w:p w14:paraId="315D20C5" w14:textId="5CBF010D" w:rsidR="00CF0D69" w:rsidRPr="00812A95" w:rsidRDefault="00CF0D69" w:rsidP="00032E21">
      <w:pPr>
        <w:shd w:val="clear" w:color="auto" w:fill="FFFFFF"/>
        <w:spacing w:after="0" w:line="240" w:lineRule="auto"/>
        <w:rPr>
          <w:rFonts w:eastAsia="Times New Roman" w:cstheme="minorHAnsi"/>
          <w:color w:val="000000"/>
          <w:sz w:val="24"/>
          <w:szCs w:val="24"/>
          <w:lang w:val="fr-BE" w:eastAsia="fr-BE"/>
        </w:rPr>
      </w:pPr>
    </w:p>
    <w:p w14:paraId="6DF3D880" w14:textId="3DB82FF9" w:rsidR="00BA6B09" w:rsidRPr="00812A95" w:rsidRDefault="00BA6B09" w:rsidP="00D368C9">
      <w:pPr>
        <w:pStyle w:val="Liste"/>
        <w:spacing w:before="100" w:beforeAutospacing="1" w:after="100" w:afterAutospacing="1"/>
        <w:ind w:left="0" w:firstLine="0"/>
        <w:contextualSpacing/>
        <w:jc w:val="both"/>
        <w:rPr>
          <w:rFonts w:asciiTheme="minorHAnsi" w:hAnsiTheme="minorHAnsi" w:cstheme="minorHAnsi"/>
          <w:sz w:val="24"/>
          <w:szCs w:val="24"/>
          <w:lang w:val="fr-BE"/>
        </w:rPr>
      </w:pPr>
      <w:r w:rsidRPr="00812A95">
        <w:rPr>
          <w:rFonts w:asciiTheme="minorHAnsi" w:hAnsiTheme="minorHAnsi" w:cstheme="minorHAnsi"/>
          <w:sz w:val="24"/>
          <w:szCs w:val="24"/>
          <w:lang w:val="fr-BE"/>
        </w:rPr>
        <w:t xml:space="preserve">Organiser le travail opérationnel des sapeurs-pompiers, 24H sur </w:t>
      </w:r>
      <w:r w:rsidR="00EA0224">
        <w:rPr>
          <w:rFonts w:asciiTheme="minorHAnsi" w:hAnsiTheme="minorHAnsi" w:cstheme="minorHAnsi"/>
          <w:sz w:val="24"/>
          <w:szCs w:val="24"/>
          <w:lang w:val="fr-BE"/>
        </w:rPr>
        <w:t>2</w:t>
      </w:r>
      <w:r w:rsidRPr="00812A95">
        <w:rPr>
          <w:rFonts w:asciiTheme="minorHAnsi" w:hAnsiTheme="minorHAnsi" w:cstheme="minorHAnsi"/>
          <w:sz w:val="24"/>
          <w:szCs w:val="24"/>
          <w:lang w:val="fr-BE"/>
        </w:rPr>
        <w:t>4, avec des rôles de garde, en tenant compte de certains rôles principaux, de certaines  compétences spécifiques, en souhaitant une polyvalence de tous (à l’image de couteaux -suisse),  tout en évitant de discriminer sur base des critères protégés par la directive européenne et par la législation belge, est lo</w:t>
      </w:r>
      <w:r w:rsidR="008B168E" w:rsidRPr="00812A95">
        <w:rPr>
          <w:rFonts w:asciiTheme="minorHAnsi" w:hAnsiTheme="minorHAnsi" w:cstheme="minorHAnsi"/>
          <w:sz w:val="24"/>
          <w:szCs w:val="24"/>
          <w:lang w:val="fr-BE"/>
        </w:rPr>
        <w:t>i</w:t>
      </w:r>
      <w:r w:rsidRPr="00812A95">
        <w:rPr>
          <w:rFonts w:asciiTheme="minorHAnsi" w:hAnsiTheme="minorHAnsi" w:cstheme="minorHAnsi"/>
          <w:sz w:val="24"/>
          <w:szCs w:val="24"/>
          <w:lang w:val="fr-BE"/>
        </w:rPr>
        <w:t>n d’être évident, et constitue une charge pour le pe</w:t>
      </w:r>
      <w:r w:rsidR="000F537F" w:rsidRPr="00812A95">
        <w:rPr>
          <w:rFonts w:asciiTheme="minorHAnsi" w:hAnsiTheme="minorHAnsi" w:cstheme="minorHAnsi"/>
          <w:sz w:val="24"/>
          <w:szCs w:val="24"/>
          <w:lang w:val="fr-BE"/>
        </w:rPr>
        <w:t>r</w:t>
      </w:r>
      <w:r w:rsidRPr="00812A95">
        <w:rPr>
          <w:rFonts w:asciiTheme="minorHAnsi" w:hAnsiTheme="minorHAnsi" w:cstheme="minorHAnsi"/>
          <w:sz w:val="24"/>
          <w:szCs w:val="24"/>
          <w:lang w:val="fr-BE"/>
        </w:rPr>
        <w:t>sonnel de direction de la partie défenderesse.</w:t>
      </w:r>
    </w:p>
    <w:p w14:paraId="23C90BAF" w14:textId="72D20AC5" w:rsidR="00BA6B09" w:rsidRPr="00812A95" w:rsidRDefault="00BA6B09" w:rsidP="00D368C9">
      <w:pPr>
        <w:pStyle w:val="Liste"/>
        <w:spacing w:before="100" w:beforeAutospacing="1" w:after="100" w:afterAutospacing="1"/>
        <w:ind w:left="0" w:firstLine="0"/>
        <w:contextualSpacing/>
        <w:jc w:val="both"/>
        <w:rPr>
          <w:rFonts w:asciiTheme="minorHAnsi" w:hAnsiTheme="minorHAnsi" w:cstheme="minorHAnsi"/>
          <w:sz w:val="24"/>
          <w:szCs w:val="24"/>
          <w:lang w:val="fr-BE"/>
        </w:rPr>
      </w:pPr>
    </w:p>
    <w:p w14:paraId="7EF40B5E" w14:textId="58220047" w:rsidR="00BA6B09" w:rsidRDefault="00BA6B09" w:rsidP="00D368C9">
      <w:pPr>
        <w:pStyle w:val="Liste"/>
        <w:spacing w:before="100" w:beforeAutospacing="1" w:after="100" w:afterAutospacing="1"/>
        <w:ind w:left="0" w:firstLine="0"/>
        <w:contextualSpacing/>
        <w:jc w:val="both"/>
        <w:rPr>
          <w:rFonts w:asciiTheme="minorHAnsi" w:hAnsiTheme="minorHAnsi" w:cstheme="minorHAnsi"/>
          <w:sz w:val="24"/>
          <w:szCs w:val="24"/>
          <w:lang w:val="fr-BE"/>
        </w:rPr>
      </w:pPr>
      <w:r w:rsidRPr="00812A95">
        <w:rPr>
          <w:rFonts w:asciiTheme="minorHAnsi" w:hAnsiTheme="minorHAnsi" w:cstheme="minorHAnsi"/>
          <w:sz w:val="24"/>
          <w:szCs w:val="24"/>
          <w:lang w:val="fr-BE"/>
        </w:rPr>
        <w:t>Mais cette charge</w:t>
      </w:r>
      <w:r w:rsidR="000F537F" w:rsidRPr="00812A95">
        <w:rPr>
          <w:rFonts w:asciiTheme="minorHAnsi" w:hAnsiTheme="minorHAnsi" w:cstheme="minorHAnsi"/>
          <w:sz w:val="24"/>
          <w:szCs w:val="24"/>
          <w:lang w:val="fr-BE"/>
        </w:rPr>
        <w:t>,</w:t>
      </w:r>
      <w:r w:rsidRPr="00812A95">
        <w:rPr>
          <w:rFonts w:asciiTheme="minorHAnsi" w:hAnsiTheme="minorHAnsi" w:cstheme="minorHAnsi"/>
          <w:sz w:val="24"/>
          <w:szCs w:val="24"/>
          <w:lang w:val="fr-BE"/>
        </w:rPr>
        <w:t xml:space="preserve"> cette difficulté</w:t>
      </w:r>
      <w:r w:rsidR="000F537F" w:rsidRPr="00812A95">
        <w:rPr>
          <w:rFonts w:asciiTheme="minorHAnsi" w:hAnsiTheme="minorHAnsi" w:cstheme="minorHAnsi"/>
          <w:sz w:val="24"/>
          <w:szCs w:val="24"/>
          <w:lang w:val="fr-BE"/>
        </w:rPr>
        <w:t xml:space="preserve"> en termes d’organisation</w:t>
      </w:r>
      <w:r w:rsidRPr="00812A95">
        <w:rPr>
          <w:rFonts w:asciiTheme="minorHAnsi" w:hAnsiTheme="minorHAnsi" w:cstheme="minorHAnsi"/>
          <w:sz w:val="24"/>
          <w:szCs w:val="24"/>
          <w:lang w:val="fr-BE"/>
        </w:rPr>
        <w:t xml:space="preserve">, </w:t>
      </w:r>
      <w:r w:rsidR="00812A95">
        <w:rPr>
          <w:rFonts w:asciiTheme="minorHAnsi" w:hAnsiTheme="minorHAnsi" w:cstheme="minorHAnsi"/>
          <w:sz w:val="24"/>
          <w:szCs w:val="24"/>
          <w:lang w:val="fr-BE"/>
        </w:rPr>
        <w:t xml:space="preserve">n’est pas disproportionnée, et </w:t>
      </w:r>
      <w:r w:rsidRPr="00812A95">
        <w:rPr>
          <w:rFonts w:asciiTheme="minorHAnsi" w:hAnsiTheme="minorHAnsi" w:cstheme="minorHAnsi"/>
          <w:sz w:val="24"/>
          <w:szCs w:val="24"/>
          <w:lang w:val="fr-BE"/>
        </w:rPr>
        <w:t xml:space="preserve">est </w:t>
      </w:r>
      <w:r w:rsidR="00812A95">
        <w:rPr>
          <w:rFonts w:asciiTheme="minorHAnsi" w:hAnsiTheme="minorHAnsi" w:cstheme="minorHAnsi"/>
          <w:sz w:val="24"/>
          <w:szCs w:val="24"/>
          <w:lang w:val="fr-BE"/>
        </w:rPr>
        <w:t xml:space="preserve">relativement </w:t>
      </w:r>
      <w:r w:rsidRPr="00812A95">
        <w:rPr>
          <w:rFonts w:asciiTheme="minorHAnsi" w:hAnsiTheme="minorHAnsi" w:cstheme="minorHAnsi"/>
          <w:sz w:val="24"/>
          <w:szCs w:val="24"/>
          <w:lang w:val="fr-BE"/>
        </w:rPr>
        <w:t>normale</w:t>
      </w:r>
      <w:r w:rsidR="00812A95">
        <w:rPr>
          <w:rFonts w:asciiTheme="minorHAnsi" w:hAnsiTheme="minorHAnsi" w:cstheme="minorHAnsi"/>
          <w:sz w:val="24"/>
          <w:szCs w:val="24"/>
          <w:lang w:val="fr-BE"/>
        </w:rPr>
        <w:t xml:space="preserve">. Elle </w:t>
      </w:r>
      <w:r w:rsidRPr="00812A95">
        <w:rPr>
          <w:rFonts w:asciiTheme="minorHAnsi" w:hAnsiTheme="minorHAnsi" w:cstheme="minorHAnsi"/>
          <w:sz w:val="24"/>
          <w:szCs w:val="24"/>
          <w:lang w:val="fr-BE"/>
        </w:rPr>
        <w:t xml:space="preserve">fait partie d’un bon management des ressources humaines, </w:t>
      </w:r>
      <w:r w:rsidR="000F537F" w:rsidRPr="00812A95">
        <w:rPr>
          <w:rFonts w:asciiTheme="minorHAnsi" w:hAnsiTheme="minorHAnsi" w:cstheme="minorHAnsi"/>
          <w:sz w:val="24"/>
          <w:szCs w:val="24"/>
          <w:lang w:val="fr-BE"/>
        </w:rPr>
        <w:t>soucieux du bien-être du personnel, de nature à permettre à l’institution d’assurer ses missions de service public au bénéfice des citoyens</w:t>
      </w:r>
      <w:r w:rsidR="008B168E" w:rsidRPr="00812A95">
        <w:rPr>
          <w:rFonts w:asciiTheme="minorHAnsi" w:hAnsiTheme="minorHAnsi" w:cstheme="minorHAnsi"/>
          <w:sz w:val="24"/>
          <w:szCs w:val="24"/>
          <w:lang w:val="fr-BE"/>
        </w:rPr>
        <w:t>, et de rester attracti</w:t>
      </w:r>
      <w:r w:rsidR="00D849C0">
        <w:rPr>
          <w:rFonts w:asciiTheme="minorHAnsi" w:hAnsiTheme="minorHAnsi" w:cstheme="minorHAnsi"/>
          <w:sz w:val="24"/>
          <w:szCs w:val="24"/>
          <w:lang w:val="fr-BE"/>
        </w:rPr>
        <w:t>ve</w:t>
      </w:r>
      <w:r w:rsidR="008B168E" w:rsidRPr="00812A95">
        <w:rPr>
          <w:rFonts w:asciiTheme="minorHAnsi" w:hAnsiTheme="minorHAnsi" w:cstheme="minorHAnsi"/>
          <w:sz w:val="24"/>
          <w:szCs w:val="24"/>
          <w:lang w:val="fr-BE"/>
        </w:rPr>
        <w:t xml:space="preserve"> tant </w:t>
      </w:r>
      <w:r w:rsidR="00812A95">
        <w:rPr>
          <w:rFonts w:asciiTheme="minorHAnsi" w:hAnsiTheme="minorHAnsi" w:cstheme="minorHAnsi"/>
          <w:sz w:val="24"/>
          <w:szCs w:val="24"/>
          <w:lang w:val="fr-BE"/>
        </w:rPr>
        <w:t>pour le</w:t>
      </w:r>
      <w:r w:rsidR="008B168E" w:rsidRPr="00812A95">
        <w:rPr>
          <w:rFonts w:asciiTheme="minorHAnsi" w:hAnsiTheme="minorHAnsi" w:cstheme="minorHAnsi"/>
          <w:sz w:val="24"/>
          <w:szCs w:val="24"/>
          <w:lang w:val="fr-BE"/>
        </w:rPr>
        <w:t xml:space="preserve"> personnel en place </w:t>
      </w:r>
      <w:r w:rsidR="00812A95">
        <w:rPr>
          <w:rFonts w:asciiTheme="minorHAnsi" w:hAnsiTheme="minorHAnsi" w:cstheme="minorHAnsi"/>
          <w:sz w:val="24"/>
          <w:szCs w:val="24"/>
          <w:lang w:val="fr-BE"/>
        </w:rPr>
        <w:t>que pour les</w:t>
      </w:r>
      <w:r w:rsidR="008B168E" w:rsidRPr="00812A95">
        <w:rPr>
          <w:rFonts w:asciiTheme="minorHAnsi" w:hAnsiTheme="minorHAnsi" w:cstheme="minorHAnsi"/>
          <w:sz w:val="24"/>
          <w:szCs w:val="24"/>
          <w:lang w:val="fr-BE"/>
        </w:rPr>
        <w:t xml:space="preserve"> futurs candidats à </w:t>
      </w:r>
      <w:r w:rsidR="00812A95">
        <w:rPr>
          <w:rFonts w:asciiTheme="minorHAnsi" w:hAnsiTheme="minorHAnsi" w:cstheme="minorHAnsi"/>
          <w:sz w:val="24"/>
          <w:szCs w:val="24"/>
          <w:lang w:val="fr-BE"/>
        </w:rPr>
        <w:t>d</w:t>
      </w:r>
      <w:r w:rsidR="008B168E" w:rsidRPr="00812A95">
        <w:rPr>
          <w:rFonts w:asciiTheme="minorHAnsi" w:hAnsiTheme="minorHAnsi" w:cstheme="minorHAnsi"/>
          <w:sz w:val="24"/>
          <w:szCs w:val="24"/>
          <w:lang w:val="fr-BE"/>
        </w:rPr>
        <w:t>e tels emplois</w:t>
      </w:r>
      <w:r w:rsidR="000F537F" w:rsidRPr="00812A95">
        <w:rPr>
          <w:rFonts w:asciiTheme="minorHAnsi" w:hAnsiTheme="minorHAnsi" w:cstheme="minorHAnsi"/>
          <w:sz w:val="24"/>
          <w:szCs w:val="24"/>
          <w:lang w:val="fr-BE"/>
        </w:rPr>
        <w:t>.</w:t>
      </w:r>
    </w:p>
    <w:p w14:paraId="0461E153" w14:textId="69123D98" w:rsidR="00812A95" w:rsidRDefault="00812A95" w:rsidP="00D368C9">
      <w:pPr>
        <w:pStyle w:val="Liste"/>
        <w:spacing w:before="100" w:beforeAutospacing="1" w:after="100" w:afterAutospacing="1"/>
        <w:ind w:left="0" w:firstLine="0"/>
        <w:contextualSpacing/>
        <w:jc w:val="both"/>
        <w:rPr>
          <w:rFonts w:asciiTheme="minorHAnsi" w:hAnsiTheme="minorHAnsi" w:cstheme="minorHAnsi"/>
          <w:sz w:val="24"/>
          <w:szCs w:val="24"/>
          <w:lang w:val="fr-BE"/>
        </w:rPr>
      </w:pPr>
      <w:r>
        <w:rPr>
          <w:rFonts w:asciiTheme="minorHAnsi" w:hAnsiTheme="minorHAnsi" w:cstheme="minorHAnsi"/>
          <w:sz w:val="24"/>
          <w:szCs w:val="24"/>
          <w:lang w:val="fr-BE"/>
        </w:rPr>
        <w:t>Le bon sens et une bonne concertation entre les personnes composant la communauté humaine active au sein de l’institution dictent une telle approche, garante du bon fonctionnement de la zone de secours.</w:t>
      </w:r>
    </w:p>
    <w:p w14:paraId="7BD1D452" w14:textId="3BCB4167" w:rsidR="002E4B74" w:rsidRDefault="002E4B74" w:rsidP="00D368C9">
      <w:pPr>
        <w:pStyle w:val="Liste"/>
        <w:spacing w:before="100" w:beforeAutospacing="1" w:after="100" w:afterAutospacing="1"/>
        <w:ind w:left="0" w:firstLine="0"/>
        <w:contextualSpacing/>
        <w:jc w:val="both"/>
        <w:rPr>
          <w:rFonts w:asciiTheme="minorHAnsi" w:hAnsiTheme="minorHAnsi" w:cstheme="minorHAnsi"/>
          <w:sz w:val="24"/>
          <w:szCs w:val="24"/>
          <w:lang w:val="fr-BE"/>
        </w:rPr>
      </w:pPr>
    </w:p>
    <w:p w14:paraId="2958B18B" w14:textId="2BC5002D" w:rsidR="002E4B74" w:rsidRDefault="002E4B74" w:rsidP="002E4B74">
      <w:pPr>
        <w:pStyle w:val="Liste"/>
        <w:spacing w:before="100" w:beforeAutospacing="1" w:after="100" w:afterAutospacing="1"/>
        <w:ind w:left="0" w:firstLine="0"/>
        <w:contextualSpacing/>
        <w:jc w:val="both"/>
        <w:rPr>
          <w:rFonts w:asciiTheme="minorHAnsi" w:hAnsiTheme="minorHAnsi" w:cstheme="minorHAnsi"/>
          <w:sz w:val="24"/>
          <w:szCs w:val="24"/>
        </w:rPr>
      </w:pPr>
      <w:r>
        <w:rPr>
          <w:rFonts w:asciiTheme="minorHAnsi" w:hAnsiTheme="minorHAnsi" w:cstheme="minorHAnsi"/>
          <w:sz w:val="24"/>
          <w:szCs w:val="24"/>
        </w:rPr>
        <w:t>S’estimant suffisamment informé par les conclusions des parties, leurs plaidoiries, et leurs dossiers de pièces, le président du tribunal n’estime pas opportun d’ordonner une descente sur les lieux en application de l’article 1007 du Code judiciaire.</w:t>
      </w:r>
    </w:p>
    <w:p w14:paraId="7F98F0BE" w14:textId="77777777" w:rsidR="002E4B74" w:rsidRPr="002E4B74" w:rsidRDefault="002E4B74"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6124CA0F" w14:textId="77777777" w:rsidR="00756351" w:rsidRPr="00812A95" w:rsidRDefault="00756351"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339A256E" w14:textId="19059B67" w:rsidR="00553067" w:rsidRPr="00812A95" w:rsidRDefault="00553067" w:rsidP="00D368C9">
      <w:pPr>
        <w:pStyle w:val="Liste"/>
        <w:spacing w:before="100" w:beforeAutospacing="1" w:after="100" w:afterAutospacing="1"/>
        <w:ind w:left="0" w:firstLine="0"/>
        <w:contextualSpacing/>
        <w:jc w:val="both"/>
        <w:rPr>
          <w:rFonts w:asciiTheme="minorHAnsi" w:hAnsiTheme="minorHAnsi" w:cstheme="minorHAnsi"/>
          <w:sz w:val="24"/>
          <w:szCs w:val="24"/>
          <w:lang w:val="fr-BE"/>
        </w:rPr>
      </w:pPr>
      <w:r w:rsidRPr="00812A95">
        <w:rPr>
          <w:rFonts w:asciiTheme="minorHAnsi" w:hAnsiTheme="minorHAnsi" w:cstheme="minorHAnsi"/>
          <w:sz w:val="24"/>
          <w:szCs w:val="24"/>
          <w:lang w:val="fr-BE"/>
        </w:rPr>
        <w:t>Dans ce</w:t>
      </w:r>
      <w:r w:rsidR="002E4B74">
        <w:rPr>
          <w:rFonts w:asciiTheme="minorHAnsi" w:hAnsiTheme="minorHAnsi" w:cstheme="minorHAnsi"/>
          <w:sz w:val="24"/>
          <w:szCs w:val="24"/>
          <w:lang w:val="fr-BE"/>
        </w:rPr>
        <w:t xml:space="preserve"> large contexte</w:t>
      </w:r>
      <w:r w:rsidRPr="00812A95">
        <w:rPr>
          <w:rFonts w:asciiTheme="minorHAnsi" w:hAnsiTheme="minorHAnsi" w:cstheme="minorHAnsi"/>
          <w:sz w:val="24"/>
          <w:szCs w:val="24"/>
          <w:lang w:val="fr-BE"/>
        </w:rPr>
        <w:t xml:space="preserve">, </w:t>
      </w:r>
      <w:r w:rsidR="00694141" w:rsidRPr="00812A95">
        <w:rPr>
          <w:rFonts w:asciiTheme="minorHAnsi" w:hAnsiTheme="minorHAnsi" w:cstheme="minorHAnsi"/>
          <w:sz w:val="24"/>
          <w:szCs w:val="24"/>
          <w:lang w:val="fr-BE"/>
        </w:rPr>
        <w:t xml:space="preserve">le </w:t>
      </w:r>
      <w:r w:rsidR="000F537F" w:rsidRPr="00812A95">
        <w:rPr>
          <w:rFonts w:asciiTheme="minorHAnsi" w:hAnsiTheme="minorHAnsi" w:cstheme="minorHAnsi"/>
          <w:sz w:val="24"/>
          <w:szCs w:val="24"/>
          <w:lang w:val="fr-BE"/>
        </w:rPr>
        <w:t>président du t</w:t>
      </w:r>
      <w:r w:rsidR="00694141" w:rsidRPr="00812A95">
        <w:rPr>
          <w:rFonts w:asciiTheme="minorHAnsi" w:hAnsiTheme="minorHAnsi" w:cstheme="minorHAnsi"/>
          <w:sz w:val="24"/>
          <w:szCs w:val="24"/>
          <w:lang w:val="fr-BE"/>
        </w:rPr>
        <w:t>ribunal</w:t>
      </w:r>
      <w:r w:rsidRPr="00812A95">
        <w:rPr>
          <w:rFonts w:asciiTheme="minorHAnsi" w:hAnsiTheme="minorHAnsi" w:cstheme="minorHAnsi"/>
          <w:sz w:val="24"/>
          <w:szCs w:val="24"/>
          <w:lang w:val="fr-BE"/>
        </w:rPr>
        <w:t xml:space="preserve"> estime que Monsieur </w:t>
      </w:r>
      <w:r w:rsidR="00704816">
        <w:rPr>
          <w:rFonts w:asciiTheme="minorHAnsi" w:hAnsiTheme="minorHAnsi" w:cstheme="minorHAnsi"/>
          <w:sz w:val="24"/>
          <w:szCs w:val="24"/>
          <w:lang w:val="fr-BE"/>
        </w:rPr>
        <w:t>G</w:t>
      </w:r>
      <w:r w:rsidRPr="00812A95">
        <w:rPr>
          <w:rFonts w:asciiTheme="minorHAnsi" w:hAnsiTheme="minorHAnsi" w:cstheme="minorHAnsi"/>
          <w:sz w:val="24"/>
          <w:szCs w:val="24"/>
          <w:lang w:val="fr-BE"/>
        </w:rPr>
        <w:t xml:space="preserve"> établit le refus d’aménagements raisonnables et par conséquent la discrimination.</w:t>
      </w:r>
      <w:r w:rsidR="002B5236" w:rsidRPr="00812A95">
        <w:rPr>
          <w:rFonts w:asciiTheme="minorHAnsi" w:hAnsiTheme="minorHAnsi" w:cstheme="minorHAnsi"/>
          <w:sz w:val="24"/>
          <w:szCs w:val="24"/>
          <w:lang w:val="fr-BE"/>
        </w:rPr>
        <w:t xml:space="preserve"> </w:t>
      </w:r>
    </w:p>
    <w:p w14:paraId="71007E15" w14:textId="77777777" w:rsidR="000127BB" w:rsidRPr="00812A95" w:rsidRDefault="000127BB"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13E1AFC5" w14:textId="12EC85F7" w:rsidR="00086AB4" w:rsidRDefault="00086AB4"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Le tribunal estime que l’</w:t>
      </w:r>
      <w:r w:rsidR="000F537F" w:rsidRPr="00812A95">
        <w:rPr>
          <w:rFonts w:asciiTheme="minorHAnsi" w:hAnsiTheme="minorHAnsi" w:cstheme="minorHAnsi"/>
          <w:sz w:val="24"/>
          <w:szCs w:val="24"/>
        </w:rPr>
        <w:t>IILE</w:t>
      </w:r>
      <w:r w:rsidRPr="00812A95">
        <w:rPr>
          <w:rFonts w:asciiTheme="minorHAnsi" w:hAnsiTheme="minorHAnsi" w:cstheme="minorHAnsi"/>
          <w:sz w:val="24"/>
          <w:szCs w:val="24"/>
        </w:rPr>
        <w:t xml:space="preserve"> ne démontre pas que </w:t>
      </w:r>
      <w:r w:rsidR="000F537F" w:rsidRPr="00812A95">
        <w:rPr>
          <w:rFonts w:asciiTheme="minorHAnsi" w:hAnsiTheme="minorHAnsi" w:cstheme="minorHAnsi"/>
          <w:sz w:val="24"/>
          <w:szCs w:val="24"/>
        </w:rPr>
        <w:t>l</w:t>
      </w:r>
      <w:r w:rsidRPr="00812A95">
        <w:rPr>
          <w:rFonts w:asciiTheme="minorHAnsi" w:hAnsiTheme="minorHAnsi" w:cstheme="minorHAnsi"/>
          <w:sz w:val="24"/>
          <w:szCs w:val="24"/>
        </w:rPr>
        <w:t xml:space="preserve">es aménagements raisonnables </w:t>
      </w:r>
      <w:r w:rsidR="000F537F" w:rsidRPr="00812A95">
        <w:rPr>
          <w:rFonts w:asciiTheme="minorHAnsi" w:hAnsiTheme="minorHAnsi" w:cstheme="minorHAnsi"/>
          <w:sz w:val="24"/>
          <w:szCs w:val="24"/>
        </w:rPr>
        <w:t xml:space="preserve">sollicités par Monsieur </w:t>
      </w:r>
      <w:r w:rsidR="00704816">
        <w:rPr>
          <w:rFonts w:asciiTheme="minorHAnsi" w:hAnsiTheme="minorHAnsi" w:cstheme="minorHAnsi"/>
          <w:sz w:val="24"/>
          <w:szCs w:val="24"/>
        </w:rPr>
        <w:t>G</w:t>
      </w:r>
      <w:r w:rsidR="000F537F" w:rsidRPr="00812A95">
        <w:rPr>
          <w:rFonts w:asciiTheme="minorHAnsi" w:hAnsiTheme="minorHAnsi" w:cstheme="minorHAnsi"/>
          <w:sz w:val="24"/>
          <w:szCs w:val="24"/>
        </w:rPr>
        <w:t xml:space="preserve"> </w:t>
      </w:r>
      <w:r w:rsidRPr="00812A95">
        <w:rPr>
          <w:rFonts w:asciiTheme="minorHAnsi" w:hAnsiTheme="minorHAnsi" w:cstheme="minorHAnsi"/>
          <w:sz w:val="24"/>
          <w:szCs w:val="24"/>
        </w:rPr>
        <w:t xml:space="preserve">sont tout à fait </w:t>
      </w:r>
      <w:r w:rsidR="002E216C" w:rsidRPr="00812A95">
        <w:rPr>
          <w:rFonts w:asciiTheme="minorHAnsi" w:hAnsiTheme="minorHAnsi" w:cstheme="minorHAnsi"/>
          <w:sz w:val="24"/>
          <w:szCs w:val="24"/>
        </w:rPr>
        <w:t>in</w:t>
      </w:r>
      <w:r w:rsidRPr="00812A95">
        <w:rPr>
          <w:rFonts w:asciiTheme="minorHAnsi" w:hAnsiTheme="minorHAnsi" w:cstheme="minorHAnsi"/>
          <w:sz w:val="24"/>
          <w:szCs w:val="24"/>
        </w:rPr>
        <w:t>accessibles.</w:t>
      </w:r>
    </w:p>
    <w:p w14:paraId="70334BBA" w14:textId="7AED055E" w:rsidR="002E4B74" w:rsidRDefault="002E4B74"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634256E8" w14:textId="77777777" w:rsidR="00D849C0" w:rsidRPr="00812A95" w:rsidRDefault="00D849C0" w:rsidP="00D849C0">
      <w:pPr>
        <w:shd w:val="clear" w:color="auto" w:fill="FFFFFF"/>
        <w:spacing w:after="0" w:line="240" w:lineRule="auto"/>
        <w:rPr>
          <w:rFonts w:eastAsia="Times New Roman" w:cstheme="minorHAnsi"/>
          <w:color w:val="000000"/>
          <w:sz w:val="24"/>
          <w:szCs w:val="24"/>
          <w:lang w:val="fr-BE" w:eastAsia="fr-BE"/>
        </w:rPr>
      </w:pPr>
      <w:r w:rsidRPr="00812A95">
        <w:rPr>
          <w:rFonts w:eastAsia="Times New Roman" w:cstheme="minorHAnsi"/>
          <w:color w:val="000000"/>
          <w:sz w:val="24"/>
          <w:szCs w:val="24"/>
          <w:lang w:val="fr-BE" w:eastAsia="fr-BE"/>
        </w:rPr>
        <w:t>Le président du tribunal estime donc la demande fondée.</w:t>
      </w:r>
    </w:p>
    <w:p w14:paraId="13C0126C" w14:textId="1341DEC6" w:rsidR="00A46BCB" w:rsidRPr="00812A95" w:rsidRDefault="00A46BCB" w:rsidP="00D368C9">
      <w:pPr>
        <w:pStyle w:val="Liste"/>
        <w:spacing w:before="100" w:beforeAutospacing="1" w:after="100" w:afterAutospacing="1"/>
        <w:ind w:left="0" w:firstLine="0"/>
        <w:contextualSpacing/>
        <w:jc w:val="both"/>
        <w:rPr>
          <w:rFonts w:asciiTheme="minorHAnsi" w:hAnsiTheme="minorHAnsi" w:cstheme="minorHAnsi"/>
          <w:sz w:val="24"/>
          <w:szCs w:val="24"/>
        </w:rPr>
      </w:pPr>
      <w:r w:rsidRPr="00812A95">
        <w:rPr>
          <w:rFonts w:asciiTheme="minorHAnsi" w:hAnsiTheme="minorHAnsi" w:cstheme="minorHAnsi"/>
          <w:sz w:val="24"/>
          <w:szCs w:val="24"/>
        </w:rPr>
        <w:t xml:space="preserve">Le tribunal ordonne à l’IILE de cesser cette discrimination sur base du handicap et de l’état de santé à l’égard  de Monsieur </w:t>
      </w:r>
      <w:r w:rsidR="00704816">
        <w:rPr>
          <w:rFonts w:asciiTheme="minorHAnsi" w:hAnsiTheme="minorHAnsi" w:cstheme="minorHAnsi"/>
          <w:sz w:val="24"/>
          <w:szCs w:val="24"/>
        </w:rPr>
        <w:t>G</w:t>
      </w:r>
      <w:r w:rsidRPr="00812A95">
        <w:rPr>
          <w:rFonts w:asciiTheme="minorHAnsi" w:hAnsiTheme="minorHAnsi" w:cstheme="minorHAnsi"/>
          <w:sz w:val="24"/>
          <w:szCs w:val="24"/>
        </w:rPr>
        <w:t>, patente depuis le 1</w:t>
      </w:r>
      <w:r w:rsidRPr="00812A95">
        <w:rPr>
          <w:rFonts w:asciiTheme="minorHAnsi" w:hAnsiTheme="minorHAnsi" w:cstheme="minorHAnsi"/>
          <w:sz w:val="24"/>
          <w:szCs w:val="24"/>
          <w:vertAlign w:val="superscript"/>
        </w:rPr>
        <w:t>er</w:t>
      </w:r>
      <w:r w:rsidRPr="00812A95">
        <w:rPr>
          <w:rFonts w:asciiTheme="minorHAnsi" w:hAnsiTheme="minorHAnsi" w:cstheme="minorHAnsi"/>
          <w:sz w:val="24"/>
          <w:szCs w:val="24"/>
        </w:rPr>
        <w:t xml:space="preserve"> décembre 2023.</w:t>
      </w:r>
    </w:p>
    <w:p w14:paraId="7E821F3B" w14:textId="24973FB3" w:rsidR="008B168E" w:rsidRPr="00812A95" w:rsidRDefault="00086AB4" w:rsidP="008B168E">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bCs/>
          <w:sz w:val="24"/>
          <w:szCs w:val="24"/>
        </w:rPr>
        <w:t xml:space="preserve">Le tribunal considère que l’action de Monsieur </w:t>
      </w:r>
      <w:r w:rsidR="00704816">
        <w:rPr>
          <w:rFonts w:asciiTheme="minorHAnsi" w:hAnsiTheme="minorHAnsi" w:cstheme="minorHAnsi"/>
          <w:bCs/>
          <w:sz w:val="24"/>
          <w:szCs w:val="24"/>
        </w:rPr>
        <w:t>G</w:t>
      </w:r>
      <w:r w:rsidRPr="00812A95">
        <w:rPr>
          <w:rFonts w:asciiTheme="minorHAnsi" w:hAnsiTheme="minorHAnsi" w:cstheme="minorHAnsi"/>
          <w:bCs/>
          <w:sz w:val="24"/>
          <w:szCs w:val="24"/>
        </w:rPr>
        <w:t xml:space="preserve"> est fondée</w:t>
      </w:r>
      <w:r w:rsidR="008B168E" w:rsidRPr="00812A95">
        <w:rPr>
          <w:rFonts w:asciiTheme="minorHAnsi" w:hAnsiTheme="minorHAnsi" w:cstheme="minorHAnsi"/>
          <w:bCs/>
          <w:sz w:val="24"/>
          <w:szCs w:val="24"/>
        </w:rPr>
        <w:t>, et qu’il doit</w:t>
      </w:r>
      <w:r w:rsidR="008B168E" w:rsidRPr="00812A95">
        <w:rPr>
          <w:rFonts w:asciiTheme="minorHAnsi" w:hAnsiTheme="minorHAnsi" w:cstheme="minorHAnsi"/>
          <w:color w:val="000000"/>
          <w:sz w:val="24"/>
          <w:szCs w:val="24"/>
          <w:lang w:val="fr-BE" w:eastAsia="fr-BE"/>
        </w:rPr>
        <w:t xml:space="preserve"> être réintégré dans sa  fonction  opérationnelle</w:t>
      </w:r>
      <w:r w:rsidR="00A46BCB" w:rsidRPr="00812A95">
        <w:rPr>
          <w:rFonts w:asciiTheme="minorHAnsi" w:hAnsiTheme="minorHAnsi" w:cstheme="minorHAnsi"/>
          <w:color w:val="000000"/>
          <w:sz w:val="24"/>
          <w:szCs w:val="24"/>
          <w:lang w:val="fr-BE" w:eastAsia="fr-BE"/>
        </w:rPr>
        <w:t>, comme précisé dans le dispositif de la présente décision,</w:t>
      </w:r>
      <w:r w:rsidR="008B168E" w:rsidRPr="00812A95">
        <w:rPr>
          <w:rFonts w:asciiTheme="minorHAnsi" w:hAnsiTheme="minorHAnsi" w:cstheme="minorHAnsi"/>
          <w:color w:val="000000"/>
          <w:sz w:val="24"/>
          <w:szCs w:val="24"/>
          <w:lang w:val="fr-BE" w:eastAsia="fr-BE"/>
        </w:rPr>
        <w:t xml:space="preserve">  dans  le cadre d’un horaire de garde, c’est-à-dire  moyennant  des  prestations  de  24hcontinues,  six  jours par mois, au sein de la caserne de Grâce-Hollogne, peloton 2/1, où il était affecté depuis des années.</w:t>
      </w:r>
    </w:p>
    <w:p w14:paraId="7C0975F5" w14:textId="6E677F88" w:rsidR="00C12DC6" w:rsidRPr="00812A95" w:rsidRDefault="008B168E" w:rsidP="00C12DC6">
      <w:pPr>
        <w:pStyle w:val="Liste"/>
        <w:spacing w:before="100" w:beforeAutospacing="1" w:after="100" w:afterAutospacing="1"/>
        <w:contextualSpacing/>
        <w:jc w:val="both"/>
        <w:rPr>
          <w:rFonts w:asciiTheme="minorHAnsi" w:hAnsiTheme="minorHAnsi" w:cstheme="minorHAnsi"/>
          <w:b/>
          <w:bCs/>
          <w:sz w:val="24"/>
          <w:szCs w:val="24"/>
          <w:u w:val="single"/>
        </w:rPr>
      </w:pPr>
      <w:r w:rsidRPr="00812A95">
        <w:rPr>
          <w:rFonts w:asciiTheme="minorHAnsi" w:hAnsiTheme="minorHAnsi" w:cstheme="minorHAnsi"/>
          <w:bCs/>
          <w:sz w:val="24"/>
          <w:szCs w:val="24"/>
        </w:rPr>
        <w:t xml:space="preserve"> </w:t>
      </w:r>
      <w:r w:rsidR="00C12DC6" w:rsidRPr="00812A95">
        <w:rPr>
          <w:rFonts w:asciiTheme="minorHAnsi" w:hAnsiTheme="minorHAnsi" w:cstheme="minorHAnsi"/>
          <w:b/>
          <w:bCs/>
          <w:sz w:val="24"/>
          <w:szCs w:val="24"/>
          <w:u w:val="single"/>
        </w:rPr>
        <w:t xml:space="preserve">A.2. </w:t>
      </w:r>
      <w:r w:rsidR="00C12DC6">
        <w:rPr>
          <w:rFonts w:asciiTheme="minorHAnsi" w:hAnsiTheme="minorHAnsi" w:cstheme="minorHAnsi"/>
          <w:b/>
          <w:bCs/>
          <w:sz w:val="24"/>
          <w:szCs w:val="24"/>
          <w:u w:val="single"/>
        </w:rPr>
        <w:t>3</w:t>
      </w:r>
      <w:r w:rsidR="00C12DC6" w:rsidRPr="00812A95">
        <w:rPr>
          <w:rFonts w:asciiTheme="minorHAnsi" w:hAnsiTheme="minorHAnsi" w:cstheme="minorHAnsi"/>
          <w:b/>
          <w:bCs/>
          <w:sz w:val="24"/>
          <w:szCs w:val="24"/>
          <w:u w:val="single"/>
        </w:rPr>
        <w:t xml:space="preserve">. Quant à l’astreinte </w:t>
      </w:r>
    </w:p>
    <w:p w14:paraId="11FF29C0" w14:textId="77777777" w:rsidR="00C12DC6" w:rsidRPr="00812A95" w:rsidRDefault="00C12DC6" w:rsidP="00C12DC6">
      <w:pPr>
        <w:pStyle w:val="Corpsdetexte"/>
        <w:tabs>
          <w:tab w:val="right" w:pos="7088"/>
        </w:tabs>
        <w:spacing w:before="100" w:beforeAutospacing="1" w:after="100" w:afterAutospacing="1"/>
        <w:contextualSpacing/>
        <w:rPr>
          <w:rFonts w:asciiTheme="minorHAnsi" w:hAnsiTheme="minorHAnsi" w:cstheme="minorHAnsi"/>
          <w:sz w:val="24"/>
          <w:szCs w:val="24"/>
        </w:rPr>
      </w:pPr>
      <w:bookmarkStart w:id="7" w:name="Art.19"/>
      <w:r w:rsidRPr="00812A95">
        <w:rPr>
          <w:rFonts w:asciiTheme="minorHAnsi" w:hAnsiTheme="minorHAnsi" w:cstheme="minorHAnsi"/>
          <w:sz w:val="24"/>
          <w:szCs w:val="24"/>
        </w:rPr>
        <w:t>L’article 19 de la loi dispose que</w:t>
      </w:r>
      <w:bookmarkEnd w:id="7"/>
      <w:r w:rsidRPr="00812A95">
        <w:rPr>
          <w:rFonts w:asciiTheme="minorHAnsi" w:hAnsiTheme="minorHAnsi" w:cstheme="minorHAnsi"/>
          <w:sz w:val="24"/>
          <w:szCs w:val="24"/>
        </w:rPr>
        <w:t> :</w:t>
      </w:r>
    </w:p>
    <w:p w14:paraId="04F1540A" w14:textId="77777777" w:rsidR="00C12DC6" w:rsidRPr="00812A95" w:rsidRDefault="00C12DC6" w:rsidP="00C12DC6">
      <w:pPr>
        <w:pStyle w:val="Corpsdetexte"/>
        <w:tabs>
          <w:tab w:val="right" w:pos="7088"/>
        </w:tabs>
        <w:spacing w:before="100" w:beforeAutospacing="1" w:after="100" w:afterAutospacing="1"/>
        <w:contextualSpacing/>
        <w:rPr>
          <w:rFonts w:asciiTheme="minorHAnsi" w:hAnsiTheme="minorHAnsi" w:cstheme="minorHAnsi"/>
          <w:sz w:val="24"/>
          <w:szCs w:val="24"/>
        </w:rPr>
      </w:pPr>
    </w:p>
    <w:p w14:paraId="3931BA55" w14:textId="77777777" w:rsidR="00C12DC6" w:rsidRPr="00812A95" w:rsidRDefault="00C12DC6" w:rsidP="00C12DC6">
      <w:pPr>
        <w:pStyle w:val="Corpsdetexte"/>
        <w:tabs>
          <w:tab w:val="right" w:pos="7088"/>
        </w:tabs>
        <w:spacing w:before="100" w:beforeAutospacing="1" w:after="100" w:afterAutospacing="1"/>
        <w:ind w:left="426"/>
        <w:contextualSpacing/>
        <w:rPr>
          <w:rFonts w:asciiTheme="minorHAnsi" w:hAnsiTheme="minorHAnsi" w:cstheme="minorHAnsi"/>
          <w:i/>
          <w:color w:val="000000"/>
          <w:sz w:val="24"/>
          <w:szCs w:val="24"/>
        </w:rPr>
      </w:pPr>
      <w:r w:rsidRPr="00812A95">
        <w:rPr>
          <w:rFonts w:asciiTheme="minorHAnsi" w:hAnsiTheme="minorHAnsi" w:cstheme="minorHAnsi"/>
          <w:i/>
          <w:sz w:val="24"/>
          <w:szCs w:val="24"/>
        </w:rPr>
        <w:t>«</w:t>
      </w:r>
      <w:r w:rsidRPr="00812A95">
        <w:rPr>
          <w:rFonts w:asciiTheme="minorHAnsi" w:hAnsiTheme="minorHAnsi" w:cstheme="minorHAnsi"/>
          <w:i/>
          <w:color w:val="000000"/>
          <w:sz w:val="24"/>
          <w:szCs w:val="24"/>
        </w:rPr>
        <w:t>Le juge peut, à la demande de la victime de la discrimination, du Centre, de l'un des groupements d'intérêts, ou du ministère public ou de l'auditorat du travail lorsqu'il a lui-même saisi la juridiction en application de l'article 17 de la loi du 10 mai 2007 adaptant le Code judiciaire à la législation tendant à lutter contre les discriminations et réprimant certains actes inspirés par le racisme ou la xénophobie, condamner au paiement d'une astreinte l'auteur de la discrimination pour le cas où il ne serait pas mis fin à celle-ci. Le juge statue conformément aux articles 1385bis à 1385nonies du Code judiciaire ».</w:t>
      </w:r>
    </w:p>
    <w:p w14:paraId="43C61948" w14:textId="77777777" w:rsidR="00C12DC6" w:rsidRPr="00812A95" w:rsidRDefault="00C12DC6" w:rsidP="00C12DC6">
      <w:pPr>
        <w:pStyle w:val="Corpsdetexte"/>
        <w:tabs>
          <w:tab w:val="right" w:pos="7088"/>
        </w:tabs>
        <w:spacing w:before="100" w:beforeAutospacing="1" w:after="100" w:afterAutospacing="1"/>
        <w:contextualSpacing/>
        <w:rPr>
          <w:rFonts w:asciiTheme="minorHAnsi" w:hAnsiTheme="minorHAnsi" w:cstheme="minorHAnsi"/>
          <w:iCs/>
          <w:color w:val="000000"/>
          <w:sz w:val="24"/>
          <w:szCs w:val="24"/>
        </w:rPr>
      </w:pPr>
    </w:p>
    <w:p w14:paraId="21C4C729" w14:textId="77777777" w:rsidR="00C12DC6" w:rsidRPr="00812A95" w:rsidRDefault="00C12DC6" w:rsidP="00C12DC6">
      <w:pPr>
        <w:pStyle w:val="Corpsdetexte"/>
        <w:tabs>
          <w:tab w:val="right" w:pos="7088"/>
        </w:tabs>
        <w:spacing w:before="100" w:beforeAutospacing="1" w:after="100" w:afterAutospacing="1"/>
        <w:contextualSpacing/>
        <w:rPr>
          <w:rFonts w:asciiTheme="minorHAnsi" w:hAnsiTheme="minorHAnsi" w:cstheme="minorHAnsi"/>
          <w:iCs/>
          <w:color w:val="000000"/>
          <w:sz w:val="24"/>
          <w:szCs w:val="24"/>
        </w:rPr>
      </w:pPr>
      <w:r w:rsidRPr="00812A95">
        <w:rPr>
          <w:rFonts w:asciiTheme="minorHAnsi" w:hAnsiTheme="minorHAnsi" w:cstheme="minorHAnsi"/>
          <w:iCs/>
          <w:color w:val="000000"/>
          <w:sz w:val="24"/>
          <w:szCs w:val="24"/>
        </w:rPr>
        <w:t>L’astreinte n’est pas une peine civile, et n’est pas destinée à être payée.</w:t>
      </w:r>
    </w:p>
    <w:p w14:paraId="151927DE" w14:textId="77777777" w:rsidR="00C12DC6" w:rsidRPr="00812A95" w:rsidRDefault="00C12DC6" w:rsidP="00C12DC6">
      <w:pPr>
        <w:pStyle w:val="Corpsdetexte"/>
        <w:tabs>
          <w:tab w:val="right" w:pos="7088"/>
        </w:tabs>
        <w:spacing w:before="100" w:beforeAutospacing="1" w:after="100" w:afterAutospacing="1"/>
        <w:contextualSpacing/>
        <w:rPr>
          <w:rFonts w:asciiTheme="minorHAnsi" w:hAnsiTheme="minorHAnsi" w:cstheme="minorHAnsi"/>
          <w:iCs/>
          <w:color w:val="000000"/>
          <w:sz w:val="24"/>
          <w:szCs w:val="24"/>
        </w:rPr>
      </w:pPr>
    </w:p>
    <w:p w14:paraId="011B3D6E" w14:textId="77777777" w:rsidR="00C12DC6" w:rsidRPr="00812A95" w:rsidRDefault="00C12DC6" w:rsidP="00C12DC6">
      <w:pPr>
        <w:pStyle w:val="Corpsdetexte"/>
        <w:tabs>
          <w:tab w:val="right" w:pos="7088"/>
        </w:tabs>
        <w:spacing w:before="100" w:beforeAutospacing="1" w:after="100" w:afterAutospacing="1"/>
        <w:contextualSpacing/>
        <w:rPr>
          <w:rFonts w:asciiTheme="minorHAnsi" w:hAnsiTheme="minorHAnsi" w:cstheme="minorHAnsi"/>
          <w:i/>
          <w:color w:val="000000"/>
          <w:sz w:val="24"/>
          <w:szCs w:val="24"/>
        </w:rPr>
      </w:pPr>
      <w:r w:rsidRPr="00812A95">
        <w:rPr>
          <w:rFonts w:asciiTheme="minorHAnsi" w:hAnsiTheme="minorHAnsi" w:cstheme="minorHAnsi"/>
          <w:iCs/>
          <w:color w:val="000000"/>
          <w:sz w:val="24"/>
          <w:szCs w:val="24"/>
        </w:rPr>
        <w:t>Son but et sa raison d’être est de donner force d’exécution à la décision de justice prise</w:t>
      </w:r>
      <w:r w:rsidRPr="00812A95">
        <w:rPr>
          <w:rFonts w:asciiTheme="minorHAnsi" w:hAnsiTheme="minorHAnsi" w:cstheme="minorHAnsi"/>
          <w:i/>
          <w:color w:val="000000"/>
          <w:sz w:val="24"/>
          <w:szCs w:val="24"/>
        </w:rPr>
        <w:t>.</w:t>
      </w:r>
    </w:p>
    <w:p w14:paraId="0D1046E8" w14:textId="77777777" w:rsidR="00C12DC6" w:rsidRPr="00812A95" w:rsidRDefault="00C12DC6" w:rsidP="00C12DC6">
      <w:pPr>
        <w:pStyle w:val="Corpsdetexte"/>
        <w:tabs>
          <w:tab w:val="right" w:pos="7088"/>
        </w:tabs>
        <w:spacing w:before="100" w:beforeAutospacing="1" w:after="100" w:afterAutospacing="1"/>
        <w:contextualSpacing/>
        <w:rPr>
          <w:rFonts w:asciiTheme="minorHAnsi" w:hAnsiTheme="minorHAnsi" w:cstheme="minorHAnsi"/>
          <w:iCs/>
          <w:color w:val="000000"/>
          <w:sz w:val="24"/>
          <w:szCs w:val="24"/>
        </w:rPr>
      </w:pPr>
    </w:p>
    <w:p w14:paraId="447CF09F" w14:textId="3BA90B47" w:rsidR="00C12DC6" w:rsidRPr="00812A95" w:rsidRDefault="00C12DC6" w:rsidP="00C12DC6">
      <w:pPr>
        <w:pStyle w:val="Corpsdetexte"/>
        <w:tabs>
          <w:tab w:val="right" w:pos="7088"/>
        </w:tabs>
        <w:spacing w:before="100" w:beforeAutospacing="1" w:after="100" w:afterAutospacing="1"/>
        <w:contextualSpacing/>
        <w:rPr>
          <w:rFonts w:asciiTheme="minorHAnsi" w:hAnsiTheme="minorHAnsi" w:cstheme="minorHAnsi"/>
          <w:iCs/>
          <w:color w:val="000000"/>
          <w:sz w:val="24"/>
          <w:szCs w:val="24"/>
        </w:rPr>
      </w:pPr>
      <w:r w:rsidRPr="00812A95">
        <w:rPr>
          <w:rFonts w:asciiTheme="minorHAnsi" w:hAnsiTheme="minorHAnsi" w:cstheme="minorHAnsi"/>
          <w:iCs/>
          <w:color w:val="000000"/>
          <w:sz w:val="24"/>
          <w:szCs w:val="24"/>
        </w:rPr>
        <w:t xml:space="preserve">Malgré les tentatives de conciliation initiées par Monsieur </w:t>
      </w:r>
      <w:r w:rsidR="00704816">
        <w:rPr>
          <w:rFonts w:asciiTheme="minorHAnsi" w:hAnsiTheme="minorHAnsi" w:cstheme="minorHAnsi"/>
          <w:iCs/>
          <w:color w:val="000000"/>
          <w:sz w:val="24"/>
          <w:szCs w:val="24"/>
        </w:rPr>
        <w:t>G</w:t>
      </w:r>
      <w:r w:rsidRPr="00812A95">
        <w:rPr>
          <w:rFonts w:asciiTheme="minorHAnsi" w:hAnsiTheme="minorHAnsi" w:cstheme="minorHAnsi"/>
          <w:iCs/>
          <w:color w:val="000000"/>
          <w:sz w:val="24"/>
          <w:szCs w:val="24"/>
        </w:rPr>
        <w:t xml:space="preserve"> et son conseil, force est de constater que peu d’attention y a été réservée.</w:t>
      </w:r>
    </w:p>
    <w:p w14:paraId="0827EDE7" w14:textId="77777777" w:rsidR="00C12DC6" w:rsidRPr="00812A95" w:rsidRDefault="00C12DC6" w:rsidP="00C12DC6">
      <w:pPr>
        <w:pStyle w:val="Corpsdetexte"/>
        <w:tabs>
          <w:tab w:val="right" w:pos="7088"/>
        </w:tabs>
        <w:spacing w:before="100" w:beforeAutospacing="1" w:after="100" w:afterAutospacing="1"/>
        <w:contextualSpacing/>
        <w:rPr>
          <w:rFonts w:asciiTheme="minorHAnsi" w:hAnsiTheme="minorHAnsi" w:cstheme="minorHAnsi"/>
          <w:iCs/>
          <w:color w:val="000000"/>
          <w:sz w:val="24"/>
          <w:szCs w:val="24"/>
        </w:rPr>
      </w:pPr>
    </w:p>
    <w:p w14:paraId="7EDE6286" w14:textId="77777777" w:rsidR="00C12DC6" w:rsidRPr="00812A95" w:rsidRDefault="00C12DC6" w:rsidP="00C12DC6">
      <w:pPr>
        <w:pStyle w:val="Corpsdetexte"/>
        <w:tabs>
          <w:tab w:val="right" w:pos="7088"/>
        </w:tabs>
        <w:spacing w:before="100" w:beforeAutospacing="1" w:after="100" w:afterAutospacing="1"/>
        <w:contextualSpacing/>
        <w:rPr>
          <w:rFonts w:asciiTheme="minorHAnsi" w:hAnsiTheme="minorHAnsi" w:cstheme="minorHAnsi"/>
          <w:iCs/>
          <w:color w:val="000000"/>
          <w:sz w:val="24"/>
          <w:szCs w:val="24"/>
        </w:rPr>
      </w:pPr>
      <w:r w:rsidRPr="00812A95">
        <w:rPr>
          <w:rFonts w:asciiTheme="minorHAnsi" w:hAnsiTheme="minorHAnsi" w:cstheme="minorHAnsi"/>
          <w:iCs/>
          <w:color w:val="000000"/>
          <w:sz w:val="24"/>
          <w:szCs w:val="24"/>
        </w:rPr>
        <w:t>Dans ce contexte, le président du tribunal estime que la demande d’astreinte est justifiée.</w:t>
      </w:r>
    </w:p>
    <w:p w14:paraId="3476A3F2" w14:textId="77777777" w:rsidR="00C12DC6" w:rsidRPr="00812A95" w:rsidRDefault="00C12DC6" w:rsidP="00C12DC6">
      <w:pPr>
        <w:pStyle w:val="Corpsdetexte"/>
        <w:tabs>
          <w:tab w:val="right" w:pos="7088"/>
        </w:tabs>
        <w:spacing w:before="100" w:beforeAutospacing="1" w:after="100" w:afterAutospacing="1"/>
        <w:ind w:left="426"/>
        <w:contextualSpacing/>
        <w:rPr>
          <w:rFonts w:asciiTheme="minorHAnsi" w:hAnsiTheme="minorHAnsi" w:cstheme="minorHAnsi"/>
          <w:bCs/>
          <w:i/>
          <w:color w:val="000000"/>
          <w:sz w:val="24"/>
          <w:szCs w:val="24"/>
        </w:rPr>
      </w:pPr>
      <w:r w:rsidRPr="00812A95">
        <w:rPr>
          <w:b/>
          <w:bCs/>
          <w:color w:val="000000"/>
          <w:sz w:val="24"/>
          <w:szCs w:val="24"/>
        </w:rPr>
        <w:t> </w:t>
      </w:r>
    </w:p>
    <w:p w14:paraId="467C38BB" w14:textId="77777777" w:rsidR="00C12DC6" w:rsidRPr="00812A95" w:rsidRDefault="00C12DC6" w:rsidP="00C12DC6">
      <w:pPr>
        <w:pStyle w:val="Corpsdetexte"/>
        <w:tabs>
          <w:tab w:val="right" w:pos="7088"/>
        </w:tabs>
        <w:spacing w:before="100" w:beforeAutospacing="1" w:after="100" w:afterAutospacing="1"/>
        <w:contextualSpacing/>
        <w:rPr>
          <w:rFonts w:asciiTheme="minorHAnsi" w:hAnsiTheme="minorHAnsi" w:cstheme="minorHAnsi"/>
          <w:bCs/>
          <w:iCs/>
          <w:color w:val="000000"/>
          <w:sz w:val="24"/>
          <w:szCs w:val="24"/>
        </w:rPr>
      </w:pPr>
      <w:r w:rsidRPr="00812A95">
        <w:rPr>
          <w:rFonts w:asciiTheme="minorHAnsi" w:hAnsiTheme="minorHAnsi" w:cstheme="minorHAnsi"/>
          <w:bCs/>
          <w:iCs/>
          <w:color w:val="000000"/>
          <w:sz w:val="24"/>
          <w:szCs w:val="24"/>
        </w:rPr>
        <w:t>Cette demande accessoire est fondée.</w:t>
      </w:r>
    </w:p>
    <w:p w14:paraId="6D66AE14" w14:textId="26993228" w:rsidR="00915BC3" w:rsidRPr="00812A95" w:rsidRDefault="00915BC3"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p>
    <w:p w14:paraId="1D86C396" w14:textId="77777777" w:rsidR="00A46BCB" w:rsidRPr="00812A95" w:rsidRDefault="00A46BCB" w:rsidP="00A46BCB">
      <w:pPr>
        <w:pStyle w:val="Liste"/>
        <w:spacing w:before="100" w:beforeAutospacing="1" w:after="100" w:afterAutospacing="1"/>
        <w:ind w:left="0" w:firstLine="0"/>
        <w:contextualSpacing/>
        <w:jc w:val="both"/>
        <w:rPr>
          <w:rFonts w:asciiTheme="minorHAnsi" w:hAnsiTheme="minorHAnsi" w:cstheme="minorHAnsi"/>
          <w:b/>
          <w:bCs/>
          <w:sz w:val="24"/>
          <w:szCs w:val="24"/>
          <w:lang w:eastAsia="en-GB"/>
        </w:rPr>
      </w:pPr>
    </w:p>
    <w:p w14:paraId="7C4D1553" w14:textId="437C68BF" w:rsidR="007B22E0" w:rsidRPr="00812A95" w:rsidRDefault="00A46BCB" w:rsidP="00A46BCB">
      <w:pPr>
        <w:pStyle w:val="Liste"/>
        <w:spacing w:before="100" w:beforeAutospacing="1" w:after="100" w:afterAutospacing="1"/>
        <w:contextualSpacing/>
        <w:jc w:val="both"/>
        <w:rPr>
          <w:rFonts w:asciiTheme="minorHAnsi" w:hAnsiTheme="minorHAnsi" w:cstheme="minorHAnsi"/>
          <w:b/>
          <w:bCs/>
          <w:sz w:val="24"/>
          <w:szCs w:val="24"/>
          <w:u w:val="single"/>
        </w:rPr>
      </w:pPr>
      <w:r w:rsidRPr="00812A95">
        <w:rPr>
          <w:rFonts w:asciiTheme="minorHAnsi" w:hAnsiTheme="minorHAnsi" w:cstheme="minorHAnsi"/>
          <w:b/>
          <w:bCs/>
          <w:sz w:val="24"/>
          <w:szCs w:val="24"/>
          <w:u w:val="single"/>
        </w:rPr>
        <w:t xml:space="preserve">A.2. </w:t>
      </w:r>
      <w:r w:rsidR="00C12DC6">
        <w:rPr>
          <w:rFonts w:asciiTheme="minorHAnsi" w:hAnsiTheme="minorHAnsi" w:cstheme="minorHAnsi"/>
          <w:b/>
          <w:bCs/>
          <w:sz w:val="24"/>
          <w:szCs w:val="24"/>
          <w:u w:val="single"/>
        </w:rPr>
        <w:t>4</w:t>
      </w:r>
      <w:r w:rsidRPr="00812A95">
        <w:rPr>
          <w:rFonts w:asciiTheme="minorHAnsi" w:hAnsiTheme="minorHAnsi" w:cstheme="minorHAnsi"/>
          <w:b/>
          <w:bCs/>
          <w:sz w:val="24"/>
          <w:szCs w:val="24"/>
          <w:u w:val="single"/>
        </w:rPr>
        <w:t xml:space="preserve">. </w:t>
      </w:r>
      <w:r w:rsidR="00911597" w:rsidRPr="00812A95">
        <w:rPr>
          <w:rFonts w:asciiTheme="minorHAnsi" w:hAnsiTheme="minorHAnsi" w:cstheme="minorHAnsi"/>
          <w:b/>
          <w:bCs/>
          <w:sz w:val="24"/>
          <w:szCs w:val="24"/>
          <w:u w:val="single"/>
        </w:rPr>
        <w:t>Quant à l’indemnisation forfaitaire du préjudice subi du fait de la discrimination</w:t>
      </w:r>
    </w:p>
    <w:p w14:paraId="546BBD35" w14:textId="29728DDF" w:rsidR="001A4516" w:rsidRPr="00812A95" w:rsidRDefault="00B9239B" w:rsidP="001A4516">
      <w:pPr>
        <w:pStyle w:val="Corpsdetexte"/>
        <w:tabs>
          <w:tab w:val="right" w:pos="7088"/>
        </w:tabs>
        <w:spacing w:before="100" w:beforeAutospacing="1" w:after="100" w:afterAutospacing="1"/>
        <w:contextualSpacing/>
        <w:rPr>
          <w:rFonts w:asciiTheme="minorHAnsi" w:hAnsiTheme="minorHAnsi" w:cstheme="minorHAnsi"/>
          <w:bCs/>
          <w:sz w:val="24"/>
          <w:szCs w:val="24"/>
        </w:rPr>
      </w:pPr>
      <w:r w:rsidRPr="00812A95">
        <w:rPr>
          <w:rFonts w:asciiTheme="minorHAnsi" w:hAnsiTheme="minorHAnsi" w:cstheme="minorHAnsi"/>
          <w:bCs/>
          <w:sz w:val="24"/>
          <w:szCs w:val="24"/>
        </w:rPr>
        <w:t>Le</w:t>
      </w:r>
      <w:r w:rsidR="00911597" w:rsidRPr="00812A95">
        <w:rPr>
          <w:rFonts w:asciiTheme="minorHAnsi" w:hAnsiTheme="minorHAnsi" w:cstheme="minorHAnsi"/>
          <w:bCs/>
          <w:sz w:val="24"/>
          <w:szCs w:val="24"/>
        </w:rPr>
        <w:t xml:space="preserve"> président du tribunal peut octroyer à </w:t>
      </w:r>
      <w:r w:rsidRPr="00812A95">
        <w:rPr>
          <w:rFonts w:asciiTheme="minorHAnsi" w:hAnsiTheme="minorHAnsi" w:cstheme="minorHAnsi"/>
          <w:bCs/>
          <w:sz w:val="24"/>
          <w:szCs w:val="24"/>
        </w:rPr>
        <w:t>la victime de la discrimination</w:t>
      </w:r>
      <w:r w:rsidR="00911597" w:rsidRPr="00812A95">
        <w:rPr>
          <w:rFonts w:asciiTheme="minorHAnsi" w:hAnsiTheme="minorHAnsi" w:cstheme="minorHAnsi"/>
          <w:bCs/>
          <w:sz w:val="24"/>
          <w:szCs w:val="24"/>
        </w:rPr>
        <w:t xml:space="preserve"> l'indemnisation visée à l'article 1</w:t>
      </w:r>
      <w:r w:rsidRPr="00812A95">
        <w:rPr>
          <w:rFonts w:asciiTheme="minorHAnsi" w:hAnsiTheme="minorHAnsi" w:cstheme="minorHAnsi"/>
          <w:bCs/>
          <w:sz w:val="24"/>
          <w:szCs w:val="24"/>
        </w:rPr>
        <w:t>9</w:t>
      </w:r>
      <w:r w:rsidR="00911597" w:rsidRPr="00812A95">
        <w:rPr>
          <w:rFonts w:asciiTheme="minorHAnsi" w:hAnsiTheme="minorHAnsi" w:cstheme="minorHAnsi"/>
          <w:bCs/>
          <w:sz w:val="24"/>
          <w:szCs w:val="24"/>
        </w:rPr>
        <w:t>, § 2, à la demande de la victime, et est donc compétent matériellement pour ce faire.</w:t>
      </w:r>
    </w:p>
    <w:p w14:paraId="2262CCBC" w14:textId="1239FD88" w:rsidR="00911597" w:rsidRPr="00812A95" w:rsidRDefault="00CB4261"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r w:rsidRPr="00812A95">
        <w:rPr>
          <w:rFonts w:asciiTheme="minorHAnsi" w:hAnsiTheme="minorHAnsi" w:cstheme="minorHAnsi"/>
          <w:bCs/>
          <w:sz w:val="24"/>
          <w:szCs w:val="24"/>
        </w:rPr>
        <w:t>Cert article</w:t>
      </w:r>
      <w:r w:rsidR="00911597" w:rsidRPr="00812A95">
        <w:rPr>
          <w:rFonts w:asciiTheme="minorHAnsi" w:hAnsiTheme="minorHAnsi" w:cstheme="minorHAnsi"/>
          <w:bCs/>
          <w:sz w:val="24"/>
          <w:szCs w:val="24"/>
        </w:rPr>
        <w:t xml:space="preserve"> met en place un système forfaitaire d’indemnisation.</w:t>
      </w:r>
    </w:p>
    <w:p w14:paraId="34104CC1" w14:textId="2403C743" w:rsidR="001F6DE8" w:rsidRPr="00812A95" w:rsidRDefault="00911597" w:rsidP="00646143">
      <w:pPr>
        <w:pStyle w:val="Corpsdetexte"/>
        <w:tabs>
          <w:tab w:val="right" w:pos="7088"/>
        </w:tabs>
        <w:spacing w:before="100" w:beforeAutospacing="1" w:after="100" w:afterAutospacing="1"/>
        <w:ind w:left="567"/>
        <w:contextualSpacing/>
        <w:rPr>
          <w:rFonts w:asciiTheme="minorHAnsi" w:hAnsiTheme="minorHAnsi" w:cstheme="minorHAnsi"/>
          <w:i/>
          <w:iCs/>
          <w:sz w:val="24"/>
          <w:szCs w:val="24"/>
        </w:rPr>
      </w:pPr>
      <w:r w:rsidRPr="00812A95">
        <w:rPr>
          <w:rFonts w:asciiTheme="minorHAnsi" w:hAnsiTheme="minorHAnsi" w:cstheme="minorHAnsi"/>
          <w:b/>
          <w:bCs/>
          <w:color w:val="000000"/>
          <w:sz w:val="24"/>
          <w:szCs w:val="24"/>
        </w:rPr>
        <w:t> </w:t>
      </w:r>
      <w:r w:rsidRPr="00812A95">
        <w:rPr>
          <w:rFonts w:asciiTheme="minorHAnsi" w:hAnsiTheme="minorHAnsi" w:cstheme="minorHAnsi"/>
          <w:sz w:val="24"/>
          <w:szCs w:val="24"/>
        </w:rPr>
        <w:t>« </w:t>
      </w:r>
      <w:r w:rsidR="001F6DE8" w:rsidRPr="00812A95">
        <w:rPr>
          <w:rFonts w:asciiTheme="minorHAnsi" w:hAnsiTheme="minorHAnsi" w:cstheme="minorHAnsi"/>
          <w:i/>
          <w:iCs/>
          <w:sz w:val="24"/>
          <w:szCs w:val="24"/>
        </w:rPr>
        <w:t>§1er. En cas de discrimination, la victime peut réclamer une indemnisation de son préjudice en application du droit de la responsabilité contractuelle ou extracontractuelle.</w:t>
      </w:r>
    </w:p>
    <w:p w14:paraId="705D5DC1" w14:textId="311DFCF0" w:rsidR="001F6DE8" w:rsidRPr="00812A95" w:rsidRDefault="001F6DE8" w:rsidP="00646143">
      <w:pPr>
        <w:pStyle w:val="Corpsdetexte"/>
        <w:tabs>
          <w:tab w:val="right" w:pos="7088"/>
        </w:tabs>
        <w:spacing w:before="100" w:beforeAutospacing="1" w:after="100" w:afterAutospacing="1"/>
        <w:ind w:left="567"/>
        <w:contextualSpacing/>
        <w:rPr>
          <w:rFonts w:asciiTheme="minorHAnsi" w:hAnsiTheme="minorHAnsi" w:cstheme="minorHAnsi"/>
          <w:i/>
          <w:iCs/>
          <w:sz w:val="24"/>
          <w:szCs w:val="24"/>
        </w:rPr>
      </w:pPr>
      <w:r w:rsidRPr="00812A95">
        <w:rPr>
          <w:rFonts w:asciiTheme="minorHAnsi" w:hAnsiTheme="minorHAnsi" w:cstheme="minorHAnsi"/>
          <w:i/>
          <w:iCs/>
          <w:sz w:val="24"/>
          <w:szCs w:val="24"/>
        </w:rPr>
        <w:t xml:space="preserve">Dans les circonstances ci-après visées, la personne qui a contrevenu à l'interdiction de la discrimination doit verser à la victime une indemnité correspondant, </w:t>
      </w:r>
      <w:r w:rsidRPr="00812A95">
        <w:rPr>
          <w:rFonts w:asciiTheme="minorHAnsi" w:hAnsiTheme="minorHAnsi" w:cstheme="minorHAnsi"/>
          <w:b/>
          <w:bCs/>
          <w:i/>
          <w:iCs/>
          <w:sz w:val="24"/>
          <w:szCs w:val="24"/>
        </w:rPr>
        <w:t>selon le choix de la victime, soit à une somme fixée conformément au §2</w:t>
      </w:r>
      <w:r w:rsidRPr="00812A95">
        <w:rPr>
          <w:rFonts w:asciiTheme="minorHAnsi" w:hAnsiTheme="minorHAnsi" w:cstheme="minorHAnsi"/>
          <w:i/>
          <w:iCs/>
          <w:sz w:val="24"/>
          <w:szCs w:val="24"/>
        </w:rPr>
        <w:t xml:space="preserve">, soit au dommage réellement subi par la victime. Dans ce dernier cas, la victime doit prouver l'étendue du préjudice par elle </w:t>
      </w:r>
      <w:r w:rsidR="00445233" w:rsidRPr="00812A95">
        <w:rPr>
          <w:rFonts w:asciiTheme="minorHAnsi" w:hAnsiTheme="minorHAnsi" w:cstheme="minorHAnsi"/>
          <w:i/>
          <w:iCs/>
          <w:sz w:val="24"/>
          <w:szCs w:val="24"/>
        </w:rPr>
        <w:t>subit</w:t>
      </w:r>
      <w:r w:rsidRPr="00812A95">
        <w:rPr>
          <w:rFonts w:asciiTheme="minorHAnsi" w:hAnsiTheme="minorHAnsi" w:cstheme="minorHAnsi"/>
          <w:i/>
          <w:iCs/>
          <w:sz w:val="24"/>
          <w:szCs w:val="24"/>
        </w:rPr>
        <w:t>.</w:t>
      </w:r>
    </w:p>
    <w:p w14:paraId="48E2A68E" w14:textId="77777777" w:rsidR="001F6DE8" w:rsidRPr="00812A95" w:rsidRDefault="001F6DE8" w:rsidP="00646143">
      <w:pPr>
        <w:pStyle w:val="Corpsdetexte"/>
        <w:tabs>
          <w:tab w:val="right" w:pos="7088"/>
        </w:tabs>
        <w:spacing w:before="100" w:beforeAutospacing="1" w:after="100" w:afterAutospacing="1"/>
        <w:ind w:left="567"/>
        <w:contextualSpacing/>
        <w:rPr>
          <w:rFonts w:asciiTheme="minorHAnsi" w:hAnsiTheme="minorHAnsi" w:cstheme="minorHAnsi"/>
          <w:i/>
          <w:iCs/>
          <w:sz w:val="24"/>
          <w:szCs w:val="24"/>
        </w:rPr>
      </w:pPr>
    </w:p>
    <w:p w14:paraId="6FF6F9C0" w14:textId="71E50F30" w:rsidR="001F6DE8" w:rsidRPr="00812A95" w:rsidRDefault="001F6DE8" w:rsidP="00646143">
      <w:pPr>
        <w:pStyle w:val="Corpsdetexte"/>
        <w:tabs>
          <w:tab w:val="right" w:pos="7088"/>
        </w:tabs>
        <w:spacing w:before="100" w:beforeAutospacing="1" w:after="100" w:afterAutospacing="1"/>
        <w:ind w:left="567"/>
        <w:contextualSpacing/>
        <w:rPr>
          <w:rFonts w:asciiTheme="minorHAnsi" w:hAnsiTheme="minorHAnsi" w:cstheme="minorHAnsi"/>
          <w:i/>
          <w:iCs/>
          <w:sz w:val="24"/>
          <w:szCs w:val="24"/>
        </w:rPr>
      </w:pPr>
      <w:r w:rsidRPr="00812A95">
        <w:rPr>
          <w:rFonts w:asciiTheme="minorHAnsi" w:hAnsiTheme="minorHAnsi" w:cstheme="minorHAnsi"/>
          <w:i/>
          <w:iCs/>
          <w:sz w:val="24"/>
          <w:szCs w:val="24"/>
        </w:rPr>
        <w:t>§2. Les dommages et intérêts visés au §1er, sont fixés comme suit:</w:t>
      </w:r>
    </w:p>
    <w:p w14:paraId="2FD0D19E" w14:textId="2FEDF68B" w:rsidR="001F6DE8" w:rsidRPr="00812A95" w:rsidRDefault="001F6DE8" w:rsidP="00646143">
      <w:pPr>
        <w:pStyle w:val="Corpsdetexte"/>
        <w:tabs>
          <w:tab w:val="right" w:pos="7088"/>
        </w:tabs>
        <w:spacing w:before="100" w:beforeAutospacing="1" w:after="100" w:afterAutospacing="1"/>
        <w:ind w:left="567" w:firstLine="142"/>
        <w:contextualSpacing/>
        <w:rPr>
          <w:rFonts w:asciiTheme="minorHAnsi" w:hAnsiTheme="minorHAnsi" w:cstheme="minorHAnsi"/>
          <w:i/>
          <w:iCs/>
          <w:sz w:val="24"/>
          <w:szCs w:val="24"/>
        </w:rPr>
      </w:pPr>
      <w:r w:rsidRPr="00812A95">
        <w:rPr>
          <w:rFonts w:asciiTheme="minorHAnsi" w:hAnsiTheme="minorHAnsi" w:cstheme="minorHAnsi"/>
          <w:i/>
          <w:iCs/>
          <w:sz w:val="24"/>
          <w:szCs w:val="24"/>
        </w:rPr>
        <w:t xml:space="preserve">1° hors l'hypothèse visée ci-après, l'indemnisation du </w:t>
      </w:r>
      <w:r w:rsidRPr="00812A95">
        <w:rPr>
          <w:rFonts w:asciiTheme="minorHAnsi" w:hAnsiTheme="minorHAnsi" w:cstheme="minorHAnsi"/>
          <w:b/>
          <w:bCs/>
          <w:i/>
          <w:iCs/>
          <w:sz w:val="24"/>
          <w:szCs w:val="24"/>
        </w:rPr>
        <w:t>préjudice moral</w:t>
      </w:r>
      <w:r w:rsidRPr="00812A95">
        <w:rPr>
          <w:rFonts w:asciiTheme="minorHAnsi" w:hAnsiTheme="minorHAnsi" w:cstheme="minorHAnsi"/>
          <w:i/>
          <w:iCs/>
          <w:sz w:val="24"/>
          <w:szCs w:val="24"/>
        </w:rPr>
        <w:t xml:space="preserve"> subi du fait d'une discrimination est fixé à un montant </w:t>
      </w:r>
      <w:r w:rsidRPr="00812A95">
        <w:rPr>
          <w:rFonts w:asciiTheme="minorHAnsi" w:hAnsiTheme="minorHAnsi" w:cstheme="minorHAnsi"/>
          <w:b/>
          <w:bCs/>
          <w:i/>
          <w:iCs/>
          <w:sz w:val="24"/>
          <w:szCs w:val="24"/>
        </w:rPr>
        <w:t>minimum de 650 euros</w:t>
      </w:r>
      <w:r w:rsidRPr="00812A95">
        <w:rPr>
          <w:rFonts w:asciiTheme="minorHAnsi" w:hAnsiTheme="minorHAnsi" w:cstheme="minorHAnsi"/>
          <w:i/>
          <w:iCs/>
          <w:sz w:val="24"/>
          <w:szCs w:val="24"/>
        </w:rPr>
        <w:t>; ce montant est porté à 1.300 euros dans le cas où le contrevenant ne peut démontrer que le traitement litigieux défavorable ou désavantageux aurait également été adopté en l'absence de discrimination ou en raison d'autres circonstances;</w:t>
      </w:r>
    </w:p>
    <w:p w14:paraId="3924EB9E" w14:textId="79065F1B" w:rsidR="00911597" w:rsidRPr="00812A95" w:rsidRDefault="001F6DE8" w:rsidP="00646143">
      <w:pPr>
        <w:pStyle w:val="Corpsdetexte"/>
        <w:tabs>
          <w:tab w:val="right" w:pos="7088"/>
        </w:tabs>
        <w:spacing w:before="100" w:beforeAutospacing="1" w:after="100" w:afterAutospacing="1"/>
        <w:ind w:left="567" w:firstLine="142"/>
        <w:contextualSpacing/>
        <w:rPr>
          <w:rFonts w:asciiTheme="minorHAnsi" w:hAnsiTheme="minorHAnsi" w:cstheme="minorHAnsi"/>
          <w:bCs/>
          <w:i/>
          <w:color w:val="000000"/>
          <w:sz w:val="24"/>
          <w:szCs w:val="24"/>
        </w:rPr>
      </w:pPr>
      <w:r w:rsidRPr="00812A95">
        <w:rPr>
          <w:rFonts w:asciiTheme="minorHAnsi" w:hAnsiTheme="minorHAnsi" w:cstheme="minorHAnsi"/>
          <w:i/>
          <w:iCs/>
          <w:sz w:val="24"/>
          <w:szCs w:val="24"/>
        </w:rPr>
        <w:t xml:space="preserve">2° si la victime réclame </w:t>
      </w:r>
      <w:r w:rsidRPr="00812A95">
        <w:rPr>
          <w:rFonts w:asciiTheme="minorHAnsi" w:hAnsiTheme="minorHAnsi" w:cstheme="minorHAnsi"/>
          <w:b/>
          <w:bCs/>
          <w:i/>
          <w:iCs/>
          <w:sz w:val="24"/>
          <w:szCs w:val="24"/>
        </w:rPr>
        <w:t>l'indemnisation du préjudice moral et matériel</w:t>
      </w:r>
      <w:r w:rsidRPr="00812A95">
        <w:rPr>
          <w:rFonts w:asciiTheme="minorHAnsi" w:hAnsiTheme="minorHAnsi" w:cstheme="minorHAnsi"/>
          <w:i/>
          <w:iCs/>
          <w:sz w:val="24"/>
          <w:szCs w:val="24"/>
        </w:rPr>
        <w:t xml:space="preserve"> qu'elle a subi du fait d'une discrimination dans le cadre des relations de travail, </w:t>
      </w:r>
      <w:r w:rsidRPr="00812A95">
        <w:rPr>
          <w:rFonts w:asciiTheme="minorHAnsi" w:hAnsiTheme="minorHAnsi" w:cstheme="minorHAnsi"/>
          <w:b/>
          <w:bCs/>
          <w:i/>
          <w:iCs/>
          <w:sz w:val="24"/>
          <w:szCs w:val="24"/>
        </w:rPr>
        <w:t>l'indemnisation forfaitaire</w:t>
      </w:r>
      <w:r w:rsidRPr="00812A95">
        <w:rPr>
          <w:rFonts w:asciiTheme="minorHAnsi" w:hAnsiTheme="minorHAnsi" w:cstheme="minorHAnsi"/>
          <w:i/>
          <w:iCs/>
          <w:sz w:val="24"/>
          <w:szCs w:val="24"/>
        </w:rPr>
        <w:t xml:space="preserve"> pour le dommage matériel et moral </w:t>
      </w:r>
      <w:r w:rsidRPr="00812A95">
        <w:rPr>
          <w:rFonts w:asciiTheme="minorHAnsi" w:hAnsiTheme="minorHAnsi" w:cstheme="minorHAnsi"/>
          <w:b/>
          <w:bCs/>
          <w:i/>
          <w:iCs/>
          <w:sz w:val="24"/>
          <w:szCs w:val="24"/>
        </w:rPr>
        <w:t>équivaut à six mois de rémunération brute</w:t>
      </w:r>
      <w:r w:rsidRPr="00812A95">
        <w:rPr>
          <w:rFonts w:asciiTheme="minorHAnsi" w:hAnsiTheme="minorHAnsi" w:cstheme="minorHAnsi"/>
          <w:i/>
          <w:iCs/>
          <w:sz w:val="24"/>
          <w:szCs w:val="24"/>
        </w:rPr>
        <w:t>, à moins que l'employeur ne démontre que le traitement litigieux défavorable ou désavantageux aurait également été adopté en l'absence de discrimination; dans cette dernière hypothèse, l'indemnisation pour le préjudice matériel et moral est limitée à trois mois de rémunération brute; si le préjudice matériel résultant d'une discrimination dans le cadre des relations de travail peut néanmoins être réparé par le biais de l'application de la sanction de nullité prévue à l'article  17 , les dommages et intérêts sont fixés selon les dispositions du point 1°.</w:t>
      </w:r>
      <w:r w:rsidR="00911597" w:rsidRPr="00812A95">
        <w:rPr>
          <w:rFonts w:asciiTheme="minorHAnsi" w:hAnsiTheme="minorHAnsi" w:cstheme="minorHAnsi"/>
          <w:bCs/>
          <w:i/>
          <w:color w:val="000000"/>
          <w:sz w:val="24"/>
          <w:szCs w:val="24"/>
        </w:rPr>
        <w:t> ».</w:t>
      </w:r>
    </w:p>
    <w:p w14:paraId="586FD5AD" w14:textId="5717F807" w:rsidR="005C35C8" w:rsidRPr="00812A95" w:rsidRDefault="005C35C8" w:rsidP="00D368C9">
      <w:pPr>
        <w:pStyle w:val="Corpsdetexte"/>
        <w:tabs>
          <w:tab w:val="right" w:pos="7088"/>
        </w:tabs>
        <w:spacing w:before="100" w:beforeAutospacing="1" w:after="100" w:afterAutospacing="1"/>
        <w:contextualSpacing/>
        <w:rPr>
          <w:rFonts w:asciiTheme="minorHAnsi" w:hAnsiTheme="minorHAnsi" w:cstheme="minorHAnsi"/>
          <w:bCs/>
          <w:sz w:val="24"/>
          <w:szCs w:val="24"/>
        </w:rPr>
      </w:pPr>
    </w:p>
    <w:p w14:paraId="5E1388BE" w14:textId="47C6B386" w:rsidR="00646143" w:rsidRPr="00812A95" w:rsidRDefault="00646143" w:rsidP="00646143">
      <w:pPr>
        <w:pStyle w:val="Corpsdetexte"/>
        <w:tabs>
          <w:tab w:val="right" w:pos="7088"/>
        </w:tabs>
        <w:rPr>
          <w:rFonts w:ascii="Calibri" w:hAnsi="Calibri" w:cs="Calibri"/>
          <w:bCs/>
          <w:sz w:val="24"/>
          <w:szCs w:val="24"/>
        </w:rPr>
      </w:pPr>
      <w:r w:rsidRPr="00812A95">
        <w:rPr>
          <w:rFonts w:asciiTheme="minorHAnsi" w:hAnsiTheme="minorHAnsi" w:cstheme="minorHAnsi"/>
          <w:bCs/>
          <w:sz w:val="24"/>
          <w:szCs w:val="24"/>
        </w:rPr>
        <w:t xml:space="preserve">Sur base de cet article 18, Monsieur </w:t>
      </w:r>
      <w:r w:rsidR="00704816">
        <w:rPr>
          <w:rFonts w:asciiTheme="minorHAnsi" w:hAnsiTheme="minorHAnsi" w:cstheme="minorHAnsi"/>
          <w:bCs/>
          <w:sz w:val="24"/>
          <w:szCs w:val="24"/>
        </w:rPr>
        <w:t>G</w:t>
      </w:r>
      <w:r w:rsidRPr="00812A95">
        <w:rPr>
          <w:rFonts w:asciiTheme="minorHAnsi" w:hAnsiTheme="minorHAnsi" w:cstheme="minorHAnsi"/>
          <w:bCs/>
          <w:sz w:val="24"/>
          <w:szCs w:val="24"/>
        </w:rPr>
        <w:t xml:space="preserve"> réclame</w:t>
      </w:r>
      <w:r w:rsidR="0001400F" w:rsidRPr="00812A95">
        <w:rPr>
          <w:rFonts w:asciiTheme="minorHAnsi" w:hAnsiTheme="minorHAnsi" w:cstheme="minorHAnsi"/>
          <w:bCs/>
          <w:sz w:val="24"/>
          <w:szCs w:val="24"/>
        </w:rPr>
        <w:t xml:space="preserve"> </w:t>
      </w:r>
      <w:r w:rsidRPr="00812A95">
        <w:rPr>
          <w:rFonts w:ascii="Calibri" w:hAnsi="Calibri" w:cs="Calibri"/>
          <w:bCs/>
          <w:sz w:val="24"/>
          <w:szCs w:val="24"/>
        </w:rPr>
        <w:t xml:space="preserve">l'indemnisation </w:t>
      </w:r>
      <w:r w:rsidR="000F537F" w:rsidRPr="00812A95">
        <w:rPr>
          <w:rFonts w:ascii="Calibri" w:hAnsi="Calibri" w:cs="Calibri"/>
          <w:bCs/>
          <w:sz w:val="24"/>
          <w:szCs w:val="24"/>
        </w:rPr>
        <w:t xml:space="preserve">forfaitaire </w:t>
      </w:r>
      <w:r w:rsidRPr="00812A95">
        <w:rPr>
          <w:rFonts w:ascii="Calibri" w:hAnsi="Calibri" w:cs="Calibri"/>
          <w:bCs/>
          <w:sz w:val="24"/>
          <w:szCs w:val="24"/>
        </w:rPr>
        <w:t xml:space="preserve">du préjudice moral </w:t>
      </w:r>
      <w:r w:rsidR="000F537F" w:rsidRPr="00812A95">
        <w:rPr>
          <w:rFonts w:ascii="Calibri" w:hAnsi="Calibri" w:cs="Calibri"/>
          <w:bCs/>
          <w:sz w:val="24"/>
          <w:szCs w:val="24"/>
        </w:rPr>
        <w:t xml:space="preserve">et matériel </w:t>
      </w:r>
      <w:r w:rsidRPr="00812A95">
        <w:rPr>
          <w:rFonts w:ascii="Calibri" w:hAnsi="Calibri" w:cs="Calibri"/>
          <w:bCs/>
          <w:sz w:val="24"/>
          <w:szCs w:val="24"/>
        </w:rPr>
        <w:t>qu’il a subi du fait d'une discrimination dans le cadre des relations de travail, et précise que l’indemnisation correspond à la somme de 6 mois de rémunération brute, qu’il chiffre à 2</w:t>
      </w:r>
      <w:r w:rsidR="000F537F" w:rsidRPr="00812A95">
        <w:rPr>
          <w:rFonts w:ascii="Calibri" w:hAnsi="Calibri" w:cs="Calibri"/>
          <w:bCs/>
          <w:sz w:val="24"/>
          <w:szCs w:val="24"/>
        </w:rPr>
        <w:t>5.874,12</w:t>
      </w:r>
      <w:r w:rsidRPr="00812A95">
        <w:rPr>
          <w:rFonts w:ascii="Calibri" w:hAnsi="Calibri" w:cs="Calibri"/>
          <w:bCs/>
          <w:sz w:val="24"/>
          <w:szCs w:val="24"/>
        </w:rPr>
        <w:t xml:space="preserve"> €</w:t>
      </w:r>
      <w:r w:rsidR="000F537F" w:rsidRPr="00812A95">
        <w:rPr>
          <w:rFonts w:ascii="Calibri" w:hAnsi="Calibri" w:cs="Calibri"/>
          <w:bCs/>
          <w:sz w:val="24"/>
          <w:szCs w:val="24"/>
        </w:rPr>
        <w:t xml:space="preserve"> (page 28 de ses conclusions).</w:t>
      </w:r>
    </w:p>
    <w:p w14:paraId="1F08DB37" w14:textId="31CE7F09" w:rsidR="006202A3" w:rsidRPr="00812A95" w:rsidRDefault="006202A3" w:rsidP="00646143">
      <w:pPr>
        <w:pStyle w:val="Corpsdetexte"/>
        <w:tabs>
          <w:tab w:val="right" w:pos="7088"/>
        </w:tabs>
        <w:rPr>
          <w:rFonts w:ascii="Calibri" w:hAnsi="Calibri" w:cs="Calibri"/>
          <w:bCs/>
          <w:sz w:val="24"/>
          <w:szCs w:val="24"/>
        </w:rPr>
      </w:pPr>
    </w:p>
    <w:p w14:paraId="5DA6C450" w14:textId="77777777" w:rsidR="006202A3" w:rsidRPr="00812A95" w:rsidRDefault="006202A3" w:rsidP="00646143">
      <w:pPr>
        <w:pStyle w:val="Corpsdetexte"/>
        <w:tabs>
          <w:tab w:val="right" w:pos="7088"/>
        </w:tabs>
        <w:rPr>
          <w:rFonts w:ascii="Calibri" w:hAnsi="Calibri" w:cs="Calibri"/>
          <w:bCs/>
          <w:sz w:val="24"/>
          <w:szCs w:val="24"/>
        </w:rPr>
      </w:pPr>
      <w:r w:rsidRPr="00812A95">
        <w:rPr>
          <w:rFonts w:ascii="Calibri" w:hAnsi="Calibri" w:cs="Calibri"/>
          <w:bCs/>
          <w:sz w:val="24"/>
          <w:szCs w:val="24"/>
        </w:rPr>
        <w:t>Il ne choisit donc pas à le piste du dommage réellement subi, mais la voie forfaitaire.</w:t>
      </w:r>
    </w:p>
    <w:p w14:paraId="07889B7B" w14:textId="77777777" w:rsidR="006202A3" w:rsidRPr="00812A95" w:rsidRDefault="006202A3" w:rsidP="00646143">
      <w:pPr>
        <w:pStyle w:val="Corpsdetexte"/>
        <w:tabs>
          <w:tab w:val="right" w:pos="7088"/>
        </w:tabs>
        <w:rPr>
          <w:rFonts w:ascii="Calibri" w:hAnsi="Calibri" w:cs="Calibri"/>
          <w:bCs/>
          <w:sz w:val="24"/>
          <w:szCs w:val="24"/>
        </w:rPr>
      </w:pPr>
    </w:p>
    <w:p w14:paraId="1F09D635" w14:textId="7629E33E" w:rsidR="000F537F" w:rsidRPr="00812A95" w:rsidRDefault="000F537F" w:rsidP="00646143">
      <w:pPr>
        <w:pStyle w:val="Corpsdetexte"/>
        <w:tabs>
          <w:tab w:val="right" w:pos="7088"/>
        </w:tabs>
        <w:rPr>
          <w:rFonts w:ascii="Calibri" w:hAnsi="Calibri" w:cs="Calibri"/>
          <w:bCs/>
          <w:sz w:val="24"/>
          <w:szCs w:val="24"/>
        </w:rPr>
      </w:pPr>
      <w:r w:rsidRPr="00812A95">
        <w:rPr>
          <w:rFonts w:ascii="Calibri" w:hAnsi="Calibri" w:cs="Calibri"/>
          <w:bCs/>
          <w:sz w:val="24"/>
          <w:szCs w:val="24"/>
        </w:rPr>
        <w:t xml:space="preserve">La partie défenderesse soutient que Monsieur </w:t>
      </w:r>
      <w:r w:rsidR="00704816">
        <w:rPr>
          <w:rFonts w:ascii="Calibri" w:hAnsi="Calibri" w:cs="Calibri"/>
          <w:bCs/>
          <w:sz w:val="24"/>
          <w:szCs w:val="24"/>
        </w:rPr>
        <w:t>G</w:t>
      </w:r>
      <w:r w:rsidRPr="00812A95">
        <w:rPr>
          <w:rFonts w:ascii="Calibri" w:hAnsi="Calibri" w:cs="Calibri"/>
          <w:bCs/>
          <w:sz w:val="24"/>
          <w:szCs w:val="24"/>
        </w:rPr>
        <w:t xml:space="preserve"> n’a subi aucun préjudice matériel, dès lors que sa situation pécuniaire est demeurée inchangée.</w:t>
      </w:r>
    </w:p>
    <w:p w14:paraId="2F1712FA" w14:textId="233FDA36" w:rsidR="000F537F" w:rsidRPr="00812A95" w:rsidRDefault="000F537F" w:rsidP="00646143">
      <w:pPr>
        <w:pStyle w:val="Corpsdetexte"/>
        <w:tabs>
          <w:tab w:val="right" w:pos="7088"/>
        </w:tabs>
        <w:rPr>
          <w:rFonts w:ascii="Calibri" w:hAnsi="Calibri" w:cs="Calibri"/>
          <w:bCs/>
          <w:sz w:val="24"/>
          <w:szCs w:val="24"/>
        </w:rPr>
      </w:pPr>
    </w:p>
    <w:p w14:paraId="63A317D7" w14:textId="4D95FDE9" w:rsidR="000F537F" w:rsidRPr="00812A95" w:rsidRDefault="000F537F" w:rsidP="00646143">
      <w:pPr>
        <w:pStyle w:val="Corpsdetexte"/>
        <w:tabs>
          <w:tab w:val="right" w:pos="7088"/>
        </w:tabs>
        <w:rPr>
          <w:rFonts w:ascii="Calibri" w:hAnsi="Calibri" w:cs="Calibri"/>
          <w:bCs/>
          <w:sz w:val="24"/>
          <w:szCs w:val="24"/>
        </w:rPr>
      </w:pPr>
      <w:r w:rsidRPr="00812A95">
        <w:rPr>
          <w:rFonts w:ascii="Calibri" w:hAnsi="Calibri" w:cs="Calibri"/>
          <w:bCs/>
          <w:sz w:val="24"/>
          <w:szCs w:val="24"/>
        </w:rPr>
        <w:t xml:space="preserve">La partie défenderesse estime que Monsieur </w:t>
      </w:r>
      <w:r w:rsidR="00704816">
        <w:rPr>
          <w:rFonts w:ascii="Calibri" w:hAnsi="Calibri" w:cs="Calibri"/>
          <w:bCs/>
          <w:sz w:val="24"/>
          <w:szCs w:val="24"/>
        </w:rPr>
        <w:t>G</w:t>
      </w:r>
      <w:r w:rsidRPr="00812A95">
        <w:rPr>
          <w:rFonts w:ascii="Calibri" w:hAnsi="Calibri" w:cs="Calibri"/>
          <w:bCs/>
          <w:sz w:val="24"/>
          <w:szCs w:val="24"/>
        </w:rPr>
        <w:t xml:space="preserve"> reste en défaut de démontrer tout préjudice réel, ce qui ne permet aucune indemnisation, fût-ce forfaitaire.</w:t>
      </w:r>
    </w:p>
    <w:p w14:paraId="36B49790" w14:textId="492744E1" w:rsidR="006202A3" w:rsidRPr="00812A95" w:rsidRDefault="006202A3" w:rsidP="00646143">
      <w:pPr>
        <w:pStyle w:val="Corpsdetexte"/>
        <w:tabs>
          <w:tab w:val="right" w:pos="7088"/>
        </w:tabs>
        <w:rPr>
          <w:rFonts w:ascii="Calibri" w:hAnsi="Calibri" w:cs="Calibri"/>
          <w:bCs/>
          <w:sz w:val="24"/>
          <w:szCs w:val="24"/>
        </w:rPr>
      </w:pPr>
    </w:p>
    <w:p w14:paraId="028A5637" w14:textId="18B434A2" w:rsidR="006202A3" w:rsidRPr="00812A95" w:rsidRDefault="006202A3" w:rsidP="00646143">
      <w:pPr>
        <w:pStyle w:val="Corpsdetexte"/>
        <w:tabs>
          <w:tab w:val="right" w:pos="7088"/>
        </w:tabs>
        <w:rPr>
          <w:rFonts w:ascii="Calibri" w:hAnsi="Calibri" w:cs="Calibri"/>
          <w:bCs/>
          <w:sz w:val="24"/>
          <w:szCs w:val="24"/>
        </w:rPr>
      </w:pPr>
      <w:r w:rsidRPr="00812A95">
        <w:rPr>
          <w:rFonts w:ascii="Calibri" w:hAnsi="Calibri" w:cs="Calibri"/>
          <w:bCs/>
          <w:sz w:val="24"/>
          <w:szCs w:val="24"/>
        </w:rPr>
        <w:t>La partie défenderesse estime que les intérêts éventuels ne peuvent être dus qu’à partir du 1/12/2023, date effective de la réaffectation temporaire à une fonction administrative.</w:t>
      </w:r>
    </w:p>
    <w:p w14:paraId="2E71C355" w14:textId="77777777" w:rsidR="00646143" w:rsidRPr="00812A95" w:rsidRDefault="00646143" w:rsidP="00646143">
      <w:pPr>
        <w:pStyle w:val="Corpsdetexte"/>
        <w:tabs>
          <w:tab w:val="right" w:pos="7088"/>
        </w:tabs>
        <w:rPr>
          <w:rFonts w:ascii="Calibri" w:hAnsi="Calibri" w:cs="Calibri"/>
          <w:bCs/>
          <w:sz w:val="24"/>
          <w:szCs w:val="24"/>
        </w:rPr>
      </w:pPr>
    </w:p>
    <w:p w14:paraId="5D5F5357" w14:textId="3D1E806A" w:rsidR="00646143" w:rsidRPr="00812A95" w:rsidRDefault="006202A3" w:rsidP="00646143">
      <w:pPr>
        <w:pStyle w:val="Corpsdetexte"/>
        <w:tabs>
          <w:tab w:val="right" w:pos="7088"/>
        </w:tabs>
        <w:rPr>
          <w:rFonts w:ascii="Calibri" w:hAnsi="Calibri" w:cs="Calibri"/>
          <w:bCs/>
          <w:sz w:val="24"/>
          <w:szCs w:val="24"/>
        </w:rPr>
      </w:pPr>
      <w:r w:rsidRPr="00812A95">
        <w:rPr>
          <w:rFonts w:ascii="Calibri" w:hAnsi="Calibri" w:cs="Calibri"/>
          <w:bCs/>
          <w:sz w:val="24"/>
          <w:szCs w:val="24"/>
        </w:rPr>
        <w:t>La victime qui s</w:t>
      </w:r>
      <w:r w:rsidR="00646143" w:rsidRPr="00812A95">
        <w:rPr>
          <w:rFonts w:ascii="Calibri" w:hAnsi="Calibri" w:cs="Calibri"/>
          <w:bCs/>
          <w:sz w:val="24"/>
          <w:szCs w:val="24"/>
        </w:rPr>
        <w:t xml:space="preserve">ollicite une indemnisation </w:t>
      </w:r>
      <w:r w:rsidR="00646143" w:rsidRPr="00812A95">
        <w:rPr>
          <w:rFonts w:ascii="Calibri" w:hAnsi="Calibri" w:cs="Calibri"/>
          <w:bCs/>
          <w:sz w:val="24"/>
          <w:szCs w:val="24"/>
          <w:u w:val="single"/>
        </w:rPr>
        <w:t>forfaitaire</w:t>
      </w:r>
      <w:r w:rsidR="00646143" w:rsidRPr="00812A95">
        <w:rPr>
          <w:rFonts w:ascii="Calibri" w:hAnsi="Calibri" w:cs="Calibri"/>
          <w:bCs/>
          <w:sz w:val="24"/>
          <w:szCs w:val="24"/>
        </w:rPr>
        <w:t xml:space="preserve"> de son dommage, n’</w:t>
      </w:r>
      <w:r w:rsidRPr="00812A95">
        <w:rPr>
          <w:rFonts w:ascii="Calibri" w:hAnsi="Calibri" w:cs="Calibri"/>
          <w:bCs/>
          <w:sz w:val="24"/>
          <w:szCs w:val="24"/>
        </w:rPr>
        <w:t>est</w:t>
      </w:r>
      <w:r w:rsidR="00646143" w:rsidRPr="00812A95">
        <w:rPr>
          <w:rFonts w:ascii="Calibri" w:hAnsi="Calibri" w:cs="Calibri"/>
          <w:bCs/>
          <w:sz w:val="24"/>
          <w:szCs w:val="24"/>
        </w:rPr>
        <w:t xml:space="preserve"> nullement tenu d’établir l’étendue de celui-ci (le principe étant celui d’une réparation intégrale du dommage, en droit de la responsabilité).</w:t>
      </w:r>
    </w:p>
    <w:p w14:paraId="56312D49" w14:textId="37A32E00" w:rsidR="006202A3" w:rsidRPr="00812A95" w:rsidRDefault="006202A3" w:rsidP="00646143">
      <w:pPr>
        <w:pStyle w:val="Corpsdetexte"/>
        <w:tabs>
          <w:tab w:val="right" w:pos="7088"/>
        </w:tabs>
        <w:rPr>
          <w:rFonts w:ascii="Calibri" w:hAnsi="Calibri" w:cs="Calibri"/>
          <w:bCs/>
          <w:sz w:val="24"/>
          <w:szCs w:val="24"/>
        </w:rPr>
      </w:pPr>
    </w:p>
    <w:p w14:paraId="0A287FBC" w14:textId="7A667381" w:rsidR="006202A3" w:rsidRPr="00812A95" w:rsidRDefault="006202A3" w:rsidP="00646143">
      <w:pPr>
        <w:pStyle w:val="Corpsdetexte"/>
        <w:tabs>
          <w:tab w:val="right" w:pos="7088"/>
        </w:tabs>
        <w:rPr>
          <w:rFonts w:ascii="Calibri" w:hAnsi="Calibri" w:cs="Calibri"/>
          <w:bCs/>
          <w:sz w:val="24"/>
          <w:szCs w:val="24"/>
        </w:rPr>
      </w:pPr>
      <w:r w:rsidRPr="00812A95">
        <w:rPr>
          <w:rFonts w:ascii="Calibri" w:hAnsi="Calibri" w:cs="Calibri"/>
          <w:bCs/>
          <w:sz w:val="24"/>
          <w:szCs w:val="24"/>
        </w:rPr>
        <w:t xml:space="preserve">Force est de constater que Monsieur </w:t>
      </w:r>
      <w:r w:rsidR="00704816">
        <w:rPr>
          <w:rFonts w:ascii="Calibri" w:hAnsi="Calibri" w:cs="Calibri"/>
          <w:bCs/>
          <w:sz w:val="24"/>
          <w:szCs w:val="24"/>
        </w:rPr>
        <w:t>G</w:t>
      </w:r>
      <w:r w:rsidRPr="00812A95">
        <w:rPr>
          <w:rFonts w:ascii="Calibri" w:hAnsi="Calibri" w:cs="Calibri"/>
          <w:bCs/>
          <w:sz w:val="24"/>
          <w:szCs w:val="24"/>
        </w:rPr>
        <w:t xml:space="preserve"> soutient que son dommage est moral et matériel (sans insister sur l’aspect « rémunération » :  il qualifie son métier de sapeur-pompier de métier de cœur, de vocation, et la fait de ne pas travailler suivant un rôle de garde (6x24h par mois), mais selon un horaire de travail administratif, a modifié fondamentalement sa vie et sa manière de vivre.</w:t>
      </w:r>
    </w:p>
    <w:p w14:paraId="3F0BC130" w14:textId="7297732E" w:rsidR="006202A3" w:rsidRPr="00812A95" w:rsidRDefault="006202A3" w:rsidP="00646143">
      <w:pPr>
        <w:pStyle w:val="Corpsdetexte"/>
        <w:tabs>
          <w:tab w:val="right" w:pos="7088"/>
        </w:tabs>
        <w:rPr>
          <w:rFonts w:ascii="Calibri" w:hAnsi="Calibri" w:cs="Calibri"/>
          <w:bCs/>
          <w:sz w:val="24"/>
          <w:szCs w:val="24"/>
        </w:rPr>
      </w:pPr>
      <w:r w:rsidRPr="00812A95">
        <w:rPr>
          <w:rFonts w:ascii="Calibri" w:hAnsi="Calibri" w:cs="Calibri"/>
          <w:bCs/>
          <w:sz w:val="24"/>
          <w:szCs w:val="24"/>
        </w:rPr>
        <w:t>Il s’est senti humilié, inutile, et ce, sans raison valable, malgré ses efforts afin de trouver un terrain d’entente et de conciliation avec sa hiérarchie.</w:t>
      </w:r>
    </w:p>
    <w:p w14:paraId="3C7BD8D2" w14:textId="77777777" w:rsidR="00646143" w:rsidRPr="00812A95" w:rsidRDefault="00646143" w:rsidP="00646143">
      <w:pPr>
        <w:pStyle w:val="Corpsdetexte"/>
        <w:tabs>
          <w:tab w:val="right" w:pos="7088"/>
        </w:tabs>
        <w:rPr>
          <w:rFonts w:ascii="Calibri" w:hAnsi="Calibri" w:cs="Calibri"/>
          <w:bCs/>
          <w:sz w:val="24"/>
          <w:szCs w:val="24"/>
        </w:rPr>
      </w:pPr>
    </w:p>
    <w:p w14:paraId="1D21708E" w14:textId="77777777" w:rsidR="00C12DC6" w:rsidRDefault="00646143" w:rsidP="00646143">
      <w:pPr>
        <w:pStyle w:val="Corpsdetexte"/>
        <w:tabs>
          <w:tab w:val="right" w:pos="7088"/>
        </w:tabs>
        <w:rPr>
          <w:rFonts w:ascii="Calibri" w:hAnsi="Calibri" w:cs="Calibri"/>
          <w:bCs/>
          <w:sz w:val="24"/>
          <w:szCs w:val="24"/>
          <w:u w:val="single"/>
        </w:rPr>
      </w:pPr>
      <w:r w:rsidRPr="00812A95">
        <w:rPr>
          <w:rFonts w:ascii="Calibri" w:hAnsi="Calibri" w:cs="Calibri"/>
          <w:bCs/>
          <w:sz w:val="24"/>
          <w:szCs w:val="24"/>
        </w:rPr>
        <w:t xml:space="preserve">Dès lors, le tribunal estime justifié de </w:t>
      </w:r>
      <w:r w:rsidR="006202A3" w:rsidRPr="00812A95">
        <w:rPr>
          <w:rFonts w:ascii="Calibri" w:hAnsi="Calibri" w:cs="Calibri"/>
          <w:bCs/>
          <w:sz w:val="24"/>
          <w:szCs w:val="24"/>
        </w:rPr>
        <w:t xml:space="preserve">fixer </w:t>
      </w:r>
      <w:r w:rsidRPr="00812A95">
        <w:rPr>
          <w:rFonts w:ascii="Calibri" w:hAnsi="Calibri" w:cs="Calibri"/>
          <w:bCs/>
          <w:sz w:val="24"/>
          <w:szCs w:val="24"/>
        </w:rPr>
        <w:t xml:space="preserve">l’indemnité forfaitaire </w:t>
      </w:r>
      <w:r w:rsidR="0056536A" w:rsidRPr="00812A95">
        <w:rPr>
          <w:rFonts w:ascii="Calibri" w:hAnsi="Calibri" w:cs="Calibri"/>
          <w:bCs/>
          <w:sz w:val="24"/>
          <w:szCs w:val="24"/>
        </w:rPr>
        <w:t xml:space="preserve">au </w:t>
      </w:r>
      <w:r w:rsidR="0056536A" w:rsidRPr="00812A95">
        <w:rPr>
          <w:rFonts w:ascii="Calibri" w:hAnsi="Calibri" w:cs="Calibri"/>
          <w:bCs/>
          <w:sz w:val="24"/>
          <w:szCs w:val="24"/>
          <w:u w:val="single"/>
        </w:rPr>
        <w:t>montant légal normal de</w:t>
      </w:r>
      <w:r w:rsidRPr="00812A95">
        <w:rPr>
          <w:rFonts w:ascii="Calibri" w:hAnsi="Calibri" w:cs="Calibri"/>
          <w:bCs/>
          <w:sz w:val="24"/>
          <w:szCs w:val="24"/>
          <w:u w:val="single"/>
        </w:rPr>
        <w:t xml:space="preserve"> </w:t>
      </w:r>
      <w:r w:rsidR="006202A3" w:rsidRPr="00812A95">
        <w:rPr>
          <w:rFonts w:ascii="Calibri" w:hAnsi="Calibri" w:cs="Calibri"/>
          <w:bCs/>
          <w:sz w:val="24"/>
          <w:szCs w:val="24"/>
          <w:u w:val="single"/>
        </w:rPr>
        <w:t>6</w:t>
      </w:r>
      <w:r w:rsidRPr="00812A95">
        <w:rPr>
          <w:rFonts w:ascii="Calibri" w:hAnsi="Calibri" w:cs="Calibri"/>
          <w:bCs/>
          <w:sz w:val="24"/>
          <w:szCs w:val="24"/>
          <w:u w:val="single"/>
        </w:rPr>
        <w:t xml:space="preserve"> mois de rémunération</w:t>
      </w:r>
      <w:r w:rsidR="00C12DC6">
        <w:rPr>
          <w:rFonts w:ascii="Calibri" w:hAnsi="Calibri" w:cs="Calibri"/>
          <w:bCs/>
          <w:sz w:val="24"/>
          <w:szCs w:val="24"/>
          <w:u w:val="single"/>
        </w:rPr>
        <w:t xml:space="preserve"> brute.</w:t>
      </w:r>
    </w:p>
    <w:p w14:paraId="1FE81E81" w14:textId="77777777" w:rsidR="00C12DC6" w:rsidRDefault="00C12DC6" w:rsidP="00646143">
      <w:pPr>
        <w:pStyle w:val="Corpsdetexte"/>
        <w:tabs>
          <w:tab w:val="right" w:pos="7088"/>
        </w:tabs>
        <w:rPr>
          <w:rFonts w:ascii="Calibri" w:hAnsi="Calibri" w:cs="Calibri"/>
          <w:bCs/>
          <w:sz w:val="24"/>
          <w:szCs w:val="24"/>
          <w:u w:val="single"/>
        </w:rPr>
      </w:pPr>
    </w:p>
    <w:p w14:paraId="06FEA568" w14:textId="49739000" w:rsidR="00C12DC6" w:rsidRDefault="00C12DC6" w:rsidP="00646143">
      <w:pPr>
        <w:pStyle w:val="Corpsdetexte"/>
        <w:tabs>
          <w:tab w:val="right" w:pos="7088"/>
        </w:tabs>
        <w:rPr>
          <w:rFonts w:ascii="Calibri" w:hAnsi="Calibri" w:cs="Calibri"/>
          <w:bCs/>
          <w:sz w:val="24"/>
          <w:szCs w:val="24"/>
        </w:rPr>
      </w:pPr>
      <w:r w:rsidRPr="00C12DC6">
        <w:rPr>
          <w:rFonts w:ascii="Calibri" w:hAnsi="Calibri" w:cs="Calibri"/>
          <w:bCs/>
          <w:sz w:val="24"/>
          <w:szCs w:val="24"/>
        </w:rPr>
        <w:t xml:space="preserve">Monsieur </w:t>
      </w:r>
      <w:r w:rsidR="00704816">
        <w:rPr>
          <w:rFonts w:ascii="Calibri" w:hAnsi="Calibri" w:cs="Calibri"/>
          <w:bCs/>
          <w:sz w:val="24"/>
          <w:szCs w:val="24"/>
        </w:rPr>
        <w:t>G</w:t>
      </w:r>
      <w:r w:rsidRPr="00C12DC6">
        <w:rPr>
          <w:rFonts w:ascii="Calibri" w:hAnsi="Calibri" w:cs="Calibri"/>
          <w:bCs/>
          <w:sz w:val="24"/>
          <w:szCs w:val="24"/>
        </w:rPr>
        <w:t xml:space="preserve"> dépose certaines fiches de paie, dont celle du mois de février 2023, reprenant un salaire brut de 3.704,15 €</w:t>
      </w:r>
      <w:r>
        <w:rPr>
          <w:rFonts w:ascii="Calibri" w:hAnsi="Calibri" w:cs="Calibri"/>
          <w:bCs/>
          <w:sz w:val="24"/>
          <w:szCs w:val="24"/>
        </w:rPr>
        <w:t>, mais n’explique pas son calcul, ni pourquoi elle fixe ce montant en net plutôt qu’en brut.</w:t>
      </w:r>
    </w:p>
    <w:p w14:paraId="5C5E9F0E" w14:textId="3508D1CD" w:rsidR="00C12DC6" w:rsidRDefault="00C12DC6" w:rsidP="00646143">
      <w:pPr>
        <w:pStyle w:val="Corpsdetexte"/>
        <w:tabs>
          <w:tab w:val="right" w:pos="7088"/>
        </w:tabs>
        <w:rPr>
          <w:rFonts w:ascii="Calibri" w:hAnsi="Calibri" w:cs="Calibri"/>
          <w:bCs/>
          <w:sz w:val="24"/>
          <w:szCs w:val="24"/>
        </w:rPr>
      </w:pPr>
    </w:p>
    <w:p w14:paraId="2E6566A9" w14:textId="73887621" w:rsidR="00C12DC6" w:rsidRPr="00C12DC6" w:rsidRDefault="00C12DC6" w:rsidP="00646143">
      <w:pPr>
        <w:pStyle w:val="Corpsdetexte"/>
        <w:tabs>
          <w:tab w:val="right" w:pos="7088"/>
        </w:tabs>
        <w:rPr>
          <w:rFonts w:ascii="Calibri" w:hAnsi="Calibri" w:cs="Calibri"/>
          <w:bCs/>
          <w:sz w:val="24"/>
          <w:szCs w:val="24"/>
        </w:rPr>
      </w:pPr>
      <w:r>
        <w:rPr>
          <w:rFonts w:ascii="Calibri" w:hAnsi="Calibri" w:cs="Calibri"/>
          <w:bCs/>
          <w:sz w:val="24"/>
          <w:szCs w:val="24"/>
        </w:rPr>
        <w:t xml:space="preserve">Le tribunal prendra comme base ce salaire brut, en le multipliant par 13,92 </w:t>
      </w:r>
      <w:r w:rsidRPr="00C12DC6">
        <w:rPr>
          <w:rFonts w:ascii="Calibri" w:hAnsi="Calibri" w:cs="Calibri"/>
          <w:bCs/>
          <w:sz w:val="22"/>
          <w:szCs w:val="22"/>
        </w:rPr>
        <w:t>(allocation de fin d’ d’année et double pécule de vacances)</w:t>
      </w:r>
      <w:r>
        <w:rPr>
          <w:rFonts w:ascii="Calibri" w:hAnsi="Calibri" w:cs="Calibri"/>
          <w:bCs/>
          <w:sz w:val="22"/>
          <w:szCs w:val="22"/>
        </w:rPr>
        <w:t xml:space="preserve"> pour calculer la rémunération annuelle, puis le divisera par 2  (car 6 mois de rémunération brute) </w:t>
      </w:r>
      <w:r>
        <w:rPr>
          <w:rFonts w:ascii="Calibri" w:hAnsi="Calibri" w:cs="Calibri"/>
          <w:bCs/>
          <w:sz w:val="24"/>
          <w:szCs w:val="24"/>
        </w:rPr>
        <w:t>: 3.704,15 € x 13,92 : 2= 25.780,88 € brut.</w:t>
      </w:r>
    </w:p>
    <w:p w14:paraId="3DD1A039" w14:textId="77777777" w:rsidR="00C12DC6" w:rsidRDefault="00C12DC6" w:rsidP="00646143">
      <w:pPr>
        <w:pStyle w:val="Corpsdetexte"/>
        <w:tabs>
          <w:tab w:val="right" w:pos="7088"/>
        </w:tabs>
        <w:rPr>
          <w:rFonts w:ascii="Calibri" w:hAnsi="Calibri" w:cs="Calibri"/>
          <w:bCs/>
          <w:sz w:val="24"/>
          <w:szCs w:val="24"/>
          <w:u w:val="single"/>
        </w:rPr>
      </w:pPr>
    </w:p>
    <w:p w14:paraId="1417F050" w14:textId="16CB4533" w:rsidR="00646143" w:rsidRPr="00812A95" w:rsidRDefault="00C12DC6" w:rsidP="00646143">
      <w:pPr>
        <w:pStyle w:val="Corpsdetexte"/>
        <w:tabs>
          <w:tab w:val="right" w:pos="7088"/>
        </w:tabs>
        <w:rPr>
          <w:rFonts w:ascii="Calibri" w:hAnsi="Calibri" w:cs="Calibri"/>
          <w:bCs/>
          <w:sz w:val="24"/>
          <w:szCs w:val="24"/>
        </w:rPr>
      </w:pPr>
      <w:r>
        <w:rPr>
          <w:rFonts w:ascii="Calibri" w:hAnsi="Calibri" w:cs="Calibri"/>
          <w:bCs/>
          <w:sz w:val="24"/>
          <w:szCs w:val="24"/>
        </w:rPr>
        <w:t xml:space="preserve">Dès lors, le tribunal </w:t>
      </w:r>
      <w:r w:rsidR="00646143" w:rsidRPr="00812A95">
        <w:rPr>
          <w:rFonts w:ascii="Calibri" w:hAnsi="Calibri" w:cs="Calibri"/>
          <w:bCs/>
          <w:sz w:val="24"/>
          <w:szCs w:val="24"/>
        </w:rPr>
        <w:t>condamne l’</w:t>
      </w:r>
      <w:r w:rsidR="00EA51C1" w:rsidRPr="00812A95">
        <w:rPr>
          <w:rFonts w:ascii="Calibri" w:hAnsi="Calibri" w:cs="Calibri"/>
          <w:bCs/>
          <w:sz w:val="24"/>
          <w:szCs w:val="24"/>
        </w:rPr>
        <w:t xml:space="preserve">IILE </w:t>
      </w:r>
      <w:r w:rsidR="00646143" w:rsidRPr="00812A95">
        <w:rPr>
          <w:rFonts w:ascii="Calibri" w:hAnsi="Calibri" w:cs="Calibri"/>
          <w:bCs/>
          <w:sz w:val="24"/>
          <w:szCs w:val="24"/>
        </w:rPr>
        <w:t xml:space="preserve">au paiement d’une indemnité de </w:t>
      </w:r>
      <w:r w:rsidR="0056536A" w:rsidRPr="00812A95">
        <w:rPr>
          <w:rFonts w:ascii="Calibri" w:hAnsi="Calibri" w:cs="Calibri"/>
          <w:bCs/>
          <w:sz w:val="24"/>
          <w:szCs w:val="24"/>
        </w:rPr>
        <w:t>25.</w:t>
      </w:r>
      <w:r>
        <w:rPr>
          <w:rFonts w:ascii="Calibri" w:hAnsi="Calibri" w:cs="Calibri"/>
          <w:bCs/>
          <w:sz w:val="24"/>
          <w:szCs w:val="24"/>
        </w:rPr>
        <w:t>780,88</w:t>
      </w:r>
      <w:r w:rsidR="0056536A" w:rsidRPr="00812A95">
        <w:rPr>
          <w:rFonts w:ascii="Calibri" w:hAnsi="Calibri" w:cs="Calibri"/>
          <w:bCs/>
          <w:sz w:val="24"/>
          <w:szCs w:val="24"/>
        </w:rPr>
        <w:t xml:space="preserve"> €</w:t>
      </w:r>
      <w:r>
        <w:rPr>
          <w:rFonts w:ascii="Calibri" w:hAnsi="Calibri" w:cs="Calibri"/>
          <w:bCs/>
          <w:sz w:val="24"/>
          <w:szCs w:val="24"/>
        </w:rPr>
        <w:t xml:space="preserve"> bruts</w:t>
      </w:r>
      <w:r w:rsidR="00EA51C1" w:rsidRPr="00812A95">
        <w:rPr>
          <w:rFonts w:ascii="Calibri" w:hAnsi="Calibri" w:cs="Calibri"/>
          <w:bCs/>
          <w:sz w:val="24"/>
          <w:szCs w:val="24"/>
        </w:rPr>
        <w:t xml:space="preserve"> </w:t>
      </w:r>
      <w:r w:rsidR="00646143" w:rsidRPr="00812A95">
        <w:rPr>
          <w:rFonts w:ascii="Calibri" w:hAnsi="Calibri" w:cs="Calibri"/>
          <w:bCs/>
          <w:sz w:val="24"/>
          <w:szCs w:val="24"/>
        </w:rPr>
        <w:t xml:space="preserve"> correspondant à </w:t>
      </w:r>
      <w:r w:rsidR="0056536A" w:rsidRPr="00812A95">
        <w:rPr>
          <w:rFonts w:ascii="Calibri" w:hAnsi="Calibri" w:cs="Calibri"/>
          <w:bCs/>
          <w:sz w:val="24"/>
          <w:szCs w:val="24"/>
        </w:rPr>
        <w:t>6</w:t>
      </w:r>
      <w:r w:rsidR="00EA51C1" w:rsidRPr="00812A95">
        <w:rPr>
          <w:rFonts w:ascii="Calibri" w:hAnsi="Calibri" w:cs="Calibri"/>
          <w:bCs/>
          <w:sz w:val="24"/>
          <w:szCs w:val="24"/>
        </w:rPr>
        <w:t xml:space="preserve"> </w:t>
      </w:r>
      <w:r w:rsidR="00646143" w:rsidRPr="00812A95">
        <w:rPr>
          <w:rFonts w:ascii="Calibri" w:hAnsi="Calibri" w:cs="Calibri"/>
          <w:bCs/>
          <w:sz w:val="24"/>
          <w:szCs w:val="24"/>
        </w:rPr>
        <w:t>mois de rémunération brute</w:t>
      </w:r>
      <w:r>
        <w:rPr>
          <w:rFonts w:ascii="Calibri" w:hAnsi="Calibri" w:cs="Calibri"/>
          <w:bCs/>
          <w:sz w:val="24"/>
          <w:szCs w:val="24"/>
        </w:rPr>
        <w:t>,</w:t>
      </w:r>
      <w:r w:rsidR="00646143" w:rsidRPr="00812A95">
        <w:rPr>
          <w:rFonts w:ascii="Calibri" w:hAnsi="Calibri" w:cs="Calibri"/>
          <w:bCs/>
          <w:sz w:val="24"/>
          <w:szCs w:val="24"/>
        </w:rPr>
        <w:t xml:space="preserve"> à titre de dommages et intérêts, à majorer des intérêts</w:t>
      </w:r>
      <w:r w:rsidR="006202A3" w:rsidRPr="00812A95">
        <w:rPr>
          <w:rFonts w:ascii="Calibri" w:hAnsi="Calibri" w:cs="Calibri"/>
          <w:bCs/>
          <w:sz w:val="24"/>
          <w:szCs w:val="24"/>
        </w:rPr>
        <w:t xml:space="preserve"> à partir du 1</w:t>
      </w:r>
      <w:r w:rsidR="006202A3" w:rsidRPr="00812A95">
        <w:rPr>
          <w:rFonts w:ascii="Calibri" w:hAnsi="Calibri" w:cs="Calibri"/>
          <w:bCs/>
          <w:sz w:val="24"/>
          <w:szCs w:val="24"/>
          <w:vertAlign w:val="superscript"/>
        </w:rPr>
        <w:t>er</w:t>
      </w:r>
      <w:r w:rsidR="006202A3" w:rsidRPr="00812A95">
        <w:rPr>
          <w:rFonts w:ascii="Calibri" w:hAnsi="Calibri" w:cs="Calibri"/>
          <w:bCs/>
          <w:sz w:val="24"/>
          <w:szCs w:val="24"/>
        </w:rPr>
        <w:t xml:space="preserve"> décembre 2023</w:t>
      </w:r>
      <w:r w:rsidR="00646143" w:rsidRPr="00812A95">
        <w:rPr>
          <w:rFonts w:ascii="Calibri" w:hAnsi="Calibri" w:cs="Calibri"/>
          <w:bCs/>
          <w:sz w:val="24"/>
          <w:szCs w:val="24"/>
        </w:rPr>
        <w:t>.</w:t>
      </w:r>
    </w:p>
    <w:p w14:paraId="7851B8F9" w14:textId="7CE31C69" w:rsidR="003B482A" w:rsidRPr="00812A95" w:rsidRDefault="003B482A" w:rsidP="00D368C9">
      <w:pPr>
        <w:pStyle w:val="Liste"/>
        <w:spacing w:before="100" w:beforeAutospacing="1" w:after="100" w:afterAutospacing="1"/>
        <w:ind w:left="360" w:firstLine="0"/>
        <w:contextualSpacing/>
        <w:jc w:val="both"/>
        <w:rPr>
          <w:rFonts w:asciiTheme="minorHAnsi" w:hAnsiTheme="minorHAnsi" w:cstheme="minorHAnsi"/>
          <w:b/>
          <w:bCs/>
          <w:sz w:val="24"/>
          <w:szCs w:val="24"/>
        </w:rPr>
      </w:pPr>
    </w:p>
    <w:p w14:paraId="33883F18" w14:textId="77777777" w:rsidR="00942103" w:rsidRPr="00812A95" w:rsidRDefault="00942103" w:rsidP="00D368C9">
      <w:pPr>
        <w:pStyle w:val="Liste"/>
        <w:spacing w:before="100" w:beforeAutospacing="1" w:after="100" w:afterAutospacing="1"/>
        <w:ind w:left="0" w:firstLine="0"/>
        <w:contextualSpacing/>
        <w:jc w:val="both"/>
        <w:rPr>
          <w:rFonts w:asciiTheme="minorHAnsi" w:hAnsiTheme="minorHAnsi" w:cstheme="minorHAnsi"/>
          <w:sz w:val="24"/>
          <w:szCs w:val="24"/>
        </w:rPr>
      </w:pPr>
    </w:p>
    <w:p w14:paraId="40AB5FD1" w14:textId="790DBEF7" w:rsidR="00A41FC4" w:rsidRPr="00812A95" w:rsidRDefault="00A41FC4" w:rsidP="00677ABC">
      <w:pPr>
        <w:pStyle w:val="Liste"/>
        <w:numPr>
          <w:ilvl w:val="0"/>
          <w:numId w:val="21"/>
        </w:numPr>
        <w:spacing w:before="100" w:beforeAutospacing="1" w:after="100" w:afterAutospacing="1"/>
        <w:contextualSpacing/>
        <w:jc w:val="both"/>
        <w:rPr>
          <w:rFonts w:asciiTheme="minorHAnsi" w:hAnsiTheme="minorHAnsi" w:cstheme="minorHAnsi"/>
          <w:b/>
          <w:bCs/>
          <w:sz w:val="24"/>
          <w:szCs w:val="24"/>
          <w:u w:val="single"/>
        </w:rPr>
      </w:pPr>
      <w:r w:rsidRPr="00812A95">
        <w:rPr>
          <w:rFonts w:asciiTheme="minorHAnsi" w:hAnsiTheme="minorHAnsi" w:cstheme="minorHAnsi"/>
          <w:b/>
          <w:bCs/>
          <w:sz w:val="24"/>
          <w:szCs w:val="24"/>
          <w:u w:val="single"/>
        </w:rPr>
        <w:t>D</w:t>
      </w:r>
      <w:r w:rsidR="00677ABC" w:rsidRPr="00812A95">
        <w:rPr>
          <w:rFonts w:asciiTheme="minorHAnsi" w:hAnsiTheme="minorHAnsi" w:cstheme="minorHAnsi"/>
          <w:b/>
          <w:bCs/>
          <w:sz w:val="24"/>
          <w:szCs w:val="24"/>
          <w:u w:val="single"/>
        </w:rPr>
        <w:t>épens</w:t>
      </w:r>
    </w:p>
    <w:p w14:paraId="3F7B9DD7" w14:textId="77777777" w:rsidR="00A41FC4" w:rsidRPr="00812A95" w:rsidRDefault="00A41FC4"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p>
    <w:p w14:paraId="4B53E1C1" w14:textId="03C7B3B6" w:rsidR="000F0CE4" w:rsidRPr="00812A95" w:rsidRDefault="000F0CE4"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r w:rsidRPr="00812A95">
        <w:rPr>
          <w:rFonts w:asciiTheme="minorHAnsi" w:hAnsiTheme="minorHAnsi" w:cstheme="minorHAnsi"/>
          <w:bCs/>
          <w:sz w:val="24"/>
          <w:szCs w:val="24"/>
        </w:rPr>
        <w:t>La partie défenderesse succombe</w:t>
      </w:r>
      <w:r w:rsidR="00F477C5" w:rsidRPr="00812A95">
        <w:rPr>
          <w:rFonts w:asciiTheme="minorHAnsi" w:hAnsiTheme="minorHAnsi" w:cstheme="minorHAnsi"/>
          <w:bCs/>
          <w:sz w:val="24"/>
          <w:szCs w:val="24"/>
        </w:rPr>
        <w:t xml:space="preserve"> (discrimination directe</w:t>
      </w:r>
      <w:r w:rsidR="00311DEE" w:rsidRPr="00812A95">
        <w:rPr>
          <w:rFonts w:asciiTheme="minorHAnsi" w:hAnsiTheme="minorHAnsi" w:cstheme="minorHAnsi"/>
          <w:bCs/>
          <w:sz w:val="24"/>
          <w:szCs w:val="24"/>
        </w:rPr>
        <w:t xml:space="preserve"> et indemnisation forfaitaire</w:t>
      </w:r>
      <w:r w:rsidR="00F477C5" w:rsidRPr="00812A95">
        <w:rPr>
          <w:rFonts w:asciiTheme="minorHAnsi" w:hAnsiTheme="minorHAnsi" w:cstheme="minorHAnsi"/>
          <w:bCs/>
          <w:sz w:val="24"/>
          <w:szCs w:val="24"/>
        </w:rPr>
        <w:t>)</w:t>
      </w:r>
      <w:r w:rsidRPr="00812A95">
        <w:rPr>
          <w:rFonts w:asciiTheme="minorHAnsi" w:hAnsiTheme="minorHAnsi" w:cstheme="minorHAnsi"/>
          <w:bCs/>
          <w:sz w:val="24"/>
          <w:szCs w:val="24"/>
        </w:rPr>
        <w:t>, et devra supporte</w:t>
      </w:r>
      <w:r w:rsidR="00140293" w:rsidRPr="00812A95">
        <w:rPr>
          <w:rFonts w:asciiTheme="minorHAnsi" w:hAnsiTheme="minorHAnsi" w:cstheme="minorHAnsi"/>
          <w:bCs/>
          <w:sz w:val="24"/>
          <w:szCs w:val="24"/>
        </w:rPr>
        <w:t>r</w:t>
      </w:r>
      <w:r w:rsidR="00F477C5" w:rsidRPr="00812A95">
        <w:rPr>
          <w:rFonts w:asciiTheme="minorHAnsi" w:hAnsiTheme="minorHAnsi" w:cstheme="minorHAnsi"/>
          <w:bCs/>
          <w:sz w:val="24"/>
          <w:szCs w:val="24"/>
        </w:rPr>
        <w:t xml:space="preserve"> les dépens</w:t>
      </w:r>
      <w:r w:rsidRPr="00812A95">
        <w:rPr>
          <w:rFonts w:asciiTheme="minorHAnsi" w:hAnsiTheme="minorHAnsi" w:cstheme="minorHAnsi"/>
          <w:bCs/>
          <w:sz w:val="24"/>
          <w:szCs w:val="24"/>
        </w:rPr>
        <w:t>.</w:t>
      </w:r>
    </w:p>
    <w:p w14:paraId="1F4603D1" w14:textId="5C0D3354" w:rsidR="00311DEE" w:rsidRPr="00812A95" w:rsidRDefault="00311DEE"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p>
    <w:p w14:paraId="01770585" w14:textId="2AA21488" w:rsidR="00311DEE" w:rsidRPr="00812A95" w:rsidRDefault="00311DEE"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r w:rsidRPr="00812A95">
        <w:rPr>
          <w:rFonts w:asciiTheme="minorHAnsi" w:hAnsiTheme="minorHAnsi" w:cstheme="minorHAnsi"/>
          <w:bCs/>
          <w:sz w:val="24"/>
          <w:szCs w:val="24"/>
        </w:rPr>
        <w:t>La partie demanderesse sollicite une indemnité de procédure de 3.000 €, sans développer d’argumentation spécifique.</w:t>
      </w:r>
    </w:p>
    <w:p w14:paraId="6C089575" w14:textId="77777777" w:rsidR="000F0CE4" w:rsidRPr="00812A95" w:rsidRDefault="000F0CE4"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p>
    <w:p w14:paraId="205A9C5F" w14:textId="0035556A" w:rsidR="000F0CE4" w:rsidRPr="00812A95" w:rsidRDefault="00EA51C1"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r w:rsidRPr="00812A95">
        <w:rPr>
          <w:rFonts w:asciiTheme="minorHAnsi" w:hAnsiTheme="minorHAnsi" w:cstheme="minorHAnsi"/>
          <w:bCs/>
          <w:sz w:val="24"/>
          <w:szCs w:val="24"/>
        </w:rPr>
        <w:t xml:space="preserve">Une </w:t>
      </w:r>
      <w:r w:rsidR="000F0CE4" w:rsidRPr="00812A95">
        <w:rPr>
          <w:rFonts w:asciiTheme="minorHAnsi" w:hAnsiTheme="minorHAnsi" w:cstheme="minorHAnsi"/>
          <w:bCs/>
          <w:sz w:val="24"/>
          <w:szCs w:val="24"/>
        </w:rPr>
        <w:t>a</w:t>
      </w:r>
      <w:r w:rsidRPr="00812A95">
        <w:rPr>
          <w:rFonts w:asciiTheme="minorHAnsi" w:hAnsiTheme="minorHAnsi" w:cstheme="minorHAnsi"/>
          <w:bCs/>
          <w:sz w:val="24"/>
          <w:szCs w:val="24"/>
        </w:rPr>
        <w:t xml:space="preserve">ction en cessation discrimination </w:t>
      </w:r>
      <w:r w:rsidR="000F0CE4" w:rsidRPr="00812A95">
        <w:rPr>
          <w:rFonts w:asciiTheme="minorHAnsi" w:hAnsiTheme="minorHAnsi" w:cstheme="minorHAnsi"/>
          <w:bCs/>
          <w:sz w:val="24"/>
          <w:szCs w:val="24"/>
        </w:rPr>
        <w:t>n’</w:t>
      </w:r>
      <w:r w:rsidRPr="00812A95">
        <w:rPr>
          <w:rFonts w:asciiTheme="minorHAnsi" w:hAnsiTheme="minorHAnsi" w:cstheme="minorHAnsi"/>
          <w:bCs/>
          <w:sz w:val="24"/>
          <w:szCs w:val="24"/>
        </w:rPr>
        <w:t>est en principe pas</w:t>
      </w:r>
      <w:r w:rsidR="000F0CE4" w:rsidRPr="00812A95">
        <w:rPr>
          <w:rFonts w:asciiTheme="minorHAnsi" w:hAnsiTheme="minorHAnsi" w:cstheme="minorHAnsi"/>
          <w:bCs/>
          <w:sz w:val="24"/>
          <w:szCs w:val="24"/>
        </w:rPr>
        <w:t xml:space="preserve"> évaluable en argent et de la compétence du tribunal du travail, </w:t>
      </w:r>
      <w:r w:rsidRPr="00812A95">
        <w:rPr>
          <w:rFonts w:asciiTheme="minorHAnsi" w:hAnsiTheme="minorHAnsi" w:cstheme="minorHAnsi"/>
          <w:bCs/>
          <w:sz w:val="24"/>
          <w:szCs w:val="24"/>
        </w:rPr>
        <w:t xml:space="preserve">et </w:t>
      </w:r>
      <w:r w:rsidR="000F0CE4" w:rsidRPr="00812A95">
        <w:rPr>
          <w:rFonts w:asciiTheme="minorHAnsi" w:hAnsiTheme="minorHAnsi" w:cstheme="minorHAnsi"/>
          <w:bCs/>
          <w:sz w:val="24"/>
          <w:szCs w:val="24"/>
        </w:rPr>
        <w:t xml:space="preserve">le montant de base de l’indemnité de procédure est </w:t>
      </w:r>
      <w:r w:rsidRPr="00812A95">
        <w:rPr>
          <w:rFonts w:asciiTheme="minorHAnsi" w:hAnsiTheme="minorHAnsi" w:cstheme="minorHAnsi"/>
          <w:bCs/>
          <w:sz w:val="24"/>
          <w:szCs w:val="24"/>
        </w:rPr>
        <w:t xml:space="preserve">en principe </w:t>
      </w:r>
      <w:r w:rsidR="000F0CE4" w:rsidRPr="00812A95">
        <w:rPr>
          <w:rFonts w:asciiTheme="minorHAnsi" w:hAnsiTheme="minorHAnsi" w:cstheme="minorHAnsi"/>
          <w:bCs/>
          <w:sz w:val="24"/>
          <w:szCs w:val="24"/>
        </w:rPr>
        <w:t xml:space="preserve">de </w:t>
      </w:r>
      <w:r w:rsidR="000F0CE4" w:rsidRPr="00812A95">
        <w:rPr>
          <w:rFonts w:asciiTheme="minorHAnsi" w:hAnsiTheme="minorHAnsi" w:cstheme="minorHAnsi"/>
          <w:bCs/>
          <w:sz w:val="24"/>
          <w:szCs w:val="24"/>
          <w:u w:val="single"/>
        </w:rPr>
        <w:t>1.800 €</w:t>
      </w:r>
      <w:r w:rsidR="000F0CE4" w:rsidRPr="00812A95">
        <w:rPr>
          <w:rFonts w:asciiTheme="minorHAnsi" w:hAnsiTheme="minorHAnsi" w:cstheme="minorHAnsi"/>
          <w:bCs/>
          <w:sz w:val="24"/>
          <w:szCs w:val="24"/>
        </w:rPr>
        <w:t xml:space="preserve"> (montant de base applicable aux affaires classiques et non évaluables en argent de la compétence du tribunal du travail, et hors champs d’application de l’article 4 de l’AR du 26/10/2007, qui ne vise que les procédures visées par les articles 579 et 1017, alinéa 2, du Code judiciaire).</w:t>
      </w:r>
    </w:p>
    <w:p w14:paraId="191A6467" w14:textId="248A934C" w:rsidR="00EA51C1" w:rsidRPr="00812A95" w:rsidRDefault="00EA51C1"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p>
    <w:p w14:paraId="3F21817B" w14:textId="77777777" w:rsidR="00006A83" w:rsidRPr="00812A95" w:rsidRDefault="00EA51C1"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r w:rsidRPr="00812A95">
        <w:rPr>
          <w:rFonts w:asciiTheme="minorHAnsi" w:hAnsiTheme="minorHAnsi" w:cstheme="minorHAnsi"/>
          <w:bCs/>
          <w:sz w:val="24"/>
          <w:szCs w:val="24"/>
        </w:rPr>
        <w:t xml:space="preserve">Cependant, par le biais de sa demande d’indemnisation forfaitaire égale à 6 mois de rémunération, la partie requérante </w:t>
      </w:r>
      <w:r w:rsidR="00006A83" w:rsidRPr="00812A95">
        <w:rPr>
          <w:rFonts w:asciiTheme="minorHAnsi" w:hAnsiTheme="minorHAnsi" w:cstheme="minorHAnsi"/>
          <w:bCs/>
          <w:sz w:val="24"/>
          <w:szCs w:val="24"/>
        </w:rPr>
        <w:t xml:space="preserve">réclame une somme supérieure à 20.000 € nets, demande pour laquelle l’indemnité de procédure de base est de </w:t>
      </w:r>
      <w:r w:rsidR="00006A83" w:rsidRPr="00812A95">
        <w:rPr>
          <w:rFonts w:asciiTheme="minorHAnsi" w:hAnsiTheme="minorHAnsi" w:cstheme="minorHAnsi"/>
          <w:bCs/>
          <w:sz w:val="24"/>
          <w:szCs w:val="24"/>
          <w:u w:val="single"/>
        </w:rPr>
        <w:t>3.000 €</w:t>
      </w:r>
      <w:r w:rsidR="00006A83" w:rsidRPr="00812A95">
        <w:rPr>
          <w:rFonts w:asciiTheme="minorHAnsi" w:hAnsiTheme="minorHAnsi" w:cstheme="minorHAnsi"/>
          <w:bCs/>
          <w:sz w:val="24"/>
          <w:szCs w:val="24"/>
        </w:rPr>
        <w:t xml:space="preserve"> , dans les procédures devant le tribunal du travail.</w:t>
      </w:r>
    </w:p>
    <w:p w14:paraId="2665FB1B" w14:textId="77777777" w:rsidR="00006A83" w:rsidRPr="00812A95" w:rsidRDefault="00006A83"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p>
    <w:p w14:paraId="2666AC52" w14:textId="59EFCAAE" w:rsidR="000F0CE4" w:rsidRPr="00812A95" w:rsidRDefault="00006A83"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r w:rsidRPr="00812A95">
        <w:rPr>
          <w:rFonts w:asciiTheme="minorHAnsi" w:hAnsiTheme="minorHAnsi" w:cstheme="minorHAnsi"/>
          <w:bCs/>
          <w:sz w:val="24"/>
          <w:szCs w:val="24"/>
        </w:rPr>
        <w:t>Dès lors, le président du tribunal estime que l’indemnité de procédure à retenir est celle de 3.000 €</w:t>
      </w:r>
      <w:r w:rsidR="000F0CE4" w:rsidRPr="00812A95">
        <w:rPr>
          <w:rFonts w:asciiTheme="minorHAnsi" w:hAnsiTheme="minorHAnsi" w:cstheme="minorHAnsi"/>
          <w:bCs/>
          <w:sz w:val="24"/>
          <w:szCs w:val="24"/>
        </w:rPr>
        <w:t xml:space="preserve">. </w:t>
      </w:r>
    </w:p>
    <w:p w14:paraId="25CD75BC" w14:textId="562A7261" w:rsidR="00EA51C1" w:rsidRPr="00812A95" w:rsidRDefault="00EA51C1" w:rsidP="00D368C9">
      <w:pPr>
        <w:pStyle w:val="Liste"/>
        <w:spacing w:before="100" w:beforeAutospacing="1" w:after="100" w:afterAutospacing="1"/>
        <w:ind w:left="0" w:firstLine="0"/>
        <w:contextualSpacing/>
        <w:jc w:val="both"/>
        <w:rPr>
          <w:rFonts w:asciiTheme="minorHAnsi" w:hAnsiTheme="minorHAnsi" w:cstheme="minorHAnsi"/>
          <w:bCs/>
          <w:sz w:val="24"/>
          <w:szCs w:val="24"/>
        </w:rPr>
      </w:pPr>
    </w:p>
    <w:p w14:paraId="2C5991E9" w14:textId="77777777" w:rsidR="004D08B0" w:rsidRPr="00812A95" w:rsidRDefault="004D08B0" w:rsidP="00D368C9">
      <w:pPr>
        <w:spacing w:before="100" w:beforeAutospacing="1" w:after="100" w:afterAutospacing="1" w:line="240" w:lineRule="auto"/>
        <w:contextualSpacing/>
        <w:jc w:val="both"/>
        <w:rPr>
          <w:rFonts w:cstheme="minorHAnsi"/>
          <w:b/>
          <w:bCs/>
          <w:sz w:val="24"/>
          <w:szCs w:val="24"/>
          <w:lang w:val="fr-FR"/>
        </w:rPr>
      </w:pPr>
      <w:r w:rsidRPr="00812A95">
        <w:rPr>
          <w:rFonts w:cstheme="minorHAnsi"/>
          <w:b/>
          <w:bCs/>
          <w:sz w:val="24"/>
          <w:szCs w:val="24"/>
          <w:lang w:val="fr-FR"/>
        </w:rPr>
        <w:t>Par ces motifs,</w:t>
      </w:r>
    </w:p>
    <w:p w14:paraId="2C5991EB" w14:textId="628006D0" w:rsidR="004D08B0" w:rsidRPr="00812A95" w:rsidRDefault="004D08B0" w:rsidP="009743A6">
      <w:pPr>
        <w:pStyle w:val="Corpsdetexte"/>
        <w:tabs>
          <w:tab w:val="left" w:pos="-4962"/>
          <w:tab w:val="left" w:pos="-4820"/>
          <w:tab w:val="left" w:pos="-3544"/>
          <w:tab w:val="left" w:pos="-3402"/>
          <w:tab w:val="left" w:pos="-3261"/>
          <w:tab w:val="left" w:pos="-3119"/>
          <w:tab w:val="left" w:pos="-1276"/>
        </w:tabs>
        <w:spacing w:before="100" w:beforeAutospacing="1" w:after="100" w:afterAutospacing="1"/>
        <w:contextualSpacing/>
        <w:rPr>
          <w:rFonts w:asciiTheme="minorHAnsi" w:hAnsiTheme="minorHAnsi" w:cstheme="minorHAnsi"/>
          <w:b/>
          <w:bCs/>
          <w:sz w:val="24"/>
          <w:szCs w:val="24"/>
        </w:rPr>
      </w:pPr>
      <w:r w:rsidRPr="00812A95">
        <w:rPr>
          <w:rFonts w:asciiTheme="minorHAnsi" w:hAnsiTheme="minorHAnsi" w:cstheme="minorHAnsi"/>
          <w:b/>
          <w:bCs/>
          <w:sz w:val="24"/>
          <w:szCs w:val="24"/>
        </w:rPr>
        <w:t xml:space="preserve">Nous, Denis MARECHAL, président du tribunal du travail, assisté de </w:t>
      </w:r>
      <w:r w:rsidR="005924AD">
        <w:rPr>
          <w:rFonts w:asciiTheme="minorHAnsi" w:hAnsiTheme="minorHAnsi" w:cstheme="minorHAnsi"/>
          <w:b/>
          <w:bCs/>
          <w:sz w:val="24"/>
          <w:szCs w:val="24"/>
        </w:rPr>
        <w:t>Edwige FRAITURE</w:t>
      </w:r>
      <w:r w:rsidRPr="00812A95">
        <w:rPr>
          <w:rFonts w:asciiTheme="minorHAnsi" w:hAnsiTheme="minorHAnsi" w:cstheme="minorHAnsi"/>
          <w:b/>
          <w:bCs/>
          <w:sz w:val="24"/>
          <w:szCs w:val="24"/>
        </w:rPr>
        <w:t xml:space="preserve">, greffier, </w:t>
      </w:r>
    </w:p>
    <w:p w14:paraId="2C5991ED" w14:textId="617479C3" w:rsidR="004D08B0" w:rsidRPr="00812A95" w:rsidRDefault="004D08B0" w:rsidP="00D368C9">
      <w:pPr>
        <w:pStyle w:val="En-tte"/>
        <w:tabs>
          <w:tab w:val="clear" w:pos="4703"/>
          <w:tab w:val="clear" w:pos="9406"/>
        </w:tabs>
        <w:spacing w:before="100" w:beforeAutospacing="1" w:after="100" w:afterAutospacing="1"/>
        <w:contextualSpacing/>
        <w:jc w:val="both"/>
        <w:rPr>
          <w:rFonts w:asciiTheme="minorHAnsi" w:hAnsiTheme="minorHAnsi" w:cstheme="minorHAnsi"/>
          <w:b/>
          <w:bCs/>
          <w:sz w:val="24"/>
          <w:szCs w:val="24"/>
          <w:lang w:val="fr-BE"/>
        </w:rPr>
      </w:pPr>
      <w:r w:rsidRPr="00812A95">
        <w:rPr>
          <w:rFonts w:asciiTheme="minorHAnsi" w:hAnsiTheme="minorHAnsi" w:cstheme="minorHAnsi"/>
          <w:b/>
          <w:bCs/>
          <w:sz w:val="24"/>
          <w:szCs w:val="24"/>
        </w:rPr>
        <w:t>Statuant contradictoirement</w:t>
      </w:r>
      <w:r w:rsidRPr="00812A95">
        <w:rPr>
          <w:rFonts w:asciiTheme="minorHAnsi" w:hAnsiTheme="minorHAnsi" w:cstheme="minorHAnsi"/>
          <w:b/>
          <w:bCs/>
          <w:sz w:val="24"/>
          <w:szCs w:val="24"/>
          <w:lang w:val="fr-BE"/>
        </w:rPr>
        <w:t xml:space="preserve">, </w:t>
      </w:r>
    </w:p>
    <w:p w14:paraId="0165D429" w14:textId="33472C6B" w:rsidR="00985061" w:rsidRPr="00812A95" w:rsidRDefault="00985061" w:rsidP="00F24AAB">
      <w:pPr>
        <w:pStyle w:val="Corpsdetexte"/>
        <w:tabs>
          <w:tab w:val="right" w:pos="7088"/>
        </w:tabs>
        <w:spacing w:before="100" w:beforeAutospacing="1" w:after="100" w:afterAutospacing="1"/>
        <w:contextualSpacing/>
        <w:rPr>
          <w:rFonts w:asciiTheme="minorHAnsi" w:hAnsiTheme="minorHAnsi" w:cstheme="minorHAnsi"/>
          <w:sz w:val="24"/>
          <w:szCs w:val="24"/>
        </w:rPr>
      </w:pPr>
      <w:r w:rsidRPr="00812A95">
        <w:rPr>
          <w:rFonts w:asciiTheme="minorHAnsi" w:hAnsiTheme="minorHAnsi" w:cstheme="minorHAnsi"/>
          <w:sz w:val="24"/>
          <w:szCs w:val="24"/>
        </w:rPr>
        <w:t xml:space="preserve">Nous déclarons compétent </w:t>
      </w:r>
      <w:r w:rsidR="000F1795" w:rsidRPr="00812A95">
        <w:rPr>
          <w:rFonts w:asciiTheme="minorHAnsi" w:hAnsiTheme="minorHAnsi" w:cstheme="minorHAnsi"/>
          <w:sz w:val="24"/>
          <w:szCs w:val="24"/>
        </w:rPr>
        <w:t xml:space="preserve">matériellement et territorialement </w:t>
      </w:r>
      <w:r w:rsidRPr="00812A95">
        <w:rPr>
          <w:rFonts w:asciiTheme="minorHAnsi" w:hAnsiTheme="minorHAnsi" w:cstheme="minorHAnsi"/>
          <w:sz w:val="24"/>
          <w:szCs w:val="24"/>
        </w:rPr>
        <w:t>pour connaître de la demande.</w:t>
      </w:r>
    </w:p>
    <w:p w14:paraId="44950B30" w14:textId="77777777" w:rsidR="00985061" w:rsidRPr="00812A95" w:rsidRDefault="00985061" w:rsidP="00985061">
      <w:pPr>
        <w:pStyle w:val="Corpsdetexte"/>
        <w:tabs>
          <w:tab w:val="right" w:pos="7088"/>
        </w:tabs>
        <w:spacing w:before="100" w:beforeAutospacing="1" w:after="100" w:afterAutospacing="1"/>
        <w:contextualSpacing/>
        <w:rPr>
          <w:rFonts w:asciiTheme="minorHAnsi" w:hAnsiTheme="minorHAnsi" w:cstheme="minorHAnsi"/>
          <w:sz w:val="24"/>
          <w:szCs w:val="24"/>
        </w:rPr>
      </w:pPr>
    </w:p>
    <w:p w14:paraId="3A88D255" w14:textId="423FA41E" w:rsidR="00985061" w:rsidRPr="00812A95" w:rsidRDefault="00985061" w:rsidP="00985061">
      <w:pPr>
        <w:pStyle w:val="Corpsdetexte"/>
        <w:tabs>
          <w:tab w:val="right" w:pos="7088"/>
        </w:tabs>
        <w:spacing w:before="100" w:beforeAutospacing="1" w:after="100" w:afterAutospacing="1"/>
        <w:contextualSpacing/>
        <w:rPr>
          <w:rFonts w:asciiTheme="minorHAnsi" w:hAnsiTheme="minorHAnsi" w:cstheme="minorHAnsi"/>
          <w:sz w:val="24"/>
          <w:szCs w:val="24"/>
        </w:rPr>
      </w:pPr>
      <w:r w:rsidRPr="00812A95">
        <w:rPr>
          <w:rFonts w:asciiTheme="minorHAnsi" w:hAnsiTheme="minorHAnsi" w:cstheme="minorHAnsi"/>
          <w:sz w:val="24"/>
          <w:szCs w:val="24"/>
        </w:rPr>
        <w:t xml:space="preserve">Disons l'action en cessation </w:t>
      </w:r>
      <w:r w:rsidR="003E7C9C" w:rsidRPr="00812A95">
        <w:rPr>
          <w:rFonts w:asciiTheme="minorHAnsi" w:hAnsiTheme="minorHAnsi" w:cstheme="minorHAnsi"/>
          <w:sz w:val="24"/>
          <w:szCs w:val="24"/>
        </w:rPr>
        <w:t xml:space="preserve">de Monsieur </w:t>
      </w:r>
      <w:r w:rsidR="00704816">
        <w:rPr>
          <w:rFonts w:asciiTheme="minorHAnsi" w:hAnsiTheme="minorHAnsi" w:cstheme="minorHAnsi"/>
          <w:sz w:val="24"/>
          <w:szCs w:val="24"/>
        </w:rPr>
        <w:t>G</w:t>
      </w:r>
      <w:r w:rsidR="003E7C9C" w:rsidRPr="00812A95">
        <w:rPr>
          <w:rFonts w:asciiTheme="minorHAnsi" w:hAnsiTheme="minorHAnsi" w:cstheme="minorHAnsi"/>
          <w:sz w:val="24"/>
          <w:szCs w:val="24"/>
        </w:rPr>
        <w:t xml:space="preserve"> </w:t>
      </w:r>
      <w:r w:rsidRPr="00812A95">
        <w:rPr>
          <w:rFonts w:asciiTheme="minorHAnsi" w:hAnsiTheme="minorHAnsi" w:cstheme="minorHAnsi"/>
          <w:sz w:val="24"/>
          <w:szCs w:val="24"/>
        </w:rPr>
        <w:t>recevable et fondée.</w:t>
      </w:r>
    </w:p>
    <w:p w14:paraId="0370A899" w14:textId="77777777" w:rsidR="00985061" w:rsidRPr="00812A95" w:rsidRDefault="00985061" w:rsidP="00985061">
      <w:pPr>
        <w:pStyle w:val="Corpsdetexte"/>
        <w:tabs>
          <w:tab w:val="right" w:pos="7088"/>
        </w:tabs>
        <w:spacing w:before="100" w:beforeAutospacing="1" w:after="100" w:afterAutospacing="1"/>
        <w:contextualSpacing/>
        <w:rPr>
          <w:rFonts w:asciiTheme="minorHAnsi" w:hAnsiTheme="minorHAnsi" w:cstheme="minorHAnsi"/>
          <w:sz w:val="24"/>
          <w:szCs w:val="24"/>
        </w:rPr>
      </w:pPr>
    </w:p>
    <w:p w14:paraId="57D29353" w14:textId="5DEE3336" w:rsidR="00586720" w:rsidRPr="00812A95" w:rsidRDefault="00586720" w:rsidP="00D368C9">
      <w:pPr>
        <w:pStyle w:val="Corpsdetexte"/>
        <w:tabs>
          <w:tab w:val="right" w:pos="7088"/>
        </w:tabs>
        <w:spacing w:before="100" w:beforeAutospacing="1" w:after="100" w:afterAutospacing="1"/>
        <w:contextualSpacing/>
        <w:rPr>
          <w:rFonts w:asciiTheme="minorHAnsi" w:hAnsiTheme="minorHAnsi" w:cstheme="minorHAnsi"/>
          <w:sz w:val="24"/>
          <w:szCs w:val="24"/>
          <w:lang w:val="fr-BE" w:eastAsia="fr-BE"/>
        </w:rPr>
      </w:pPr>
      <w:r w:rsidRPr="00812A95">
        <w:rPr>
          <w:rFonts w:asciiTheme="minorHAnsi" w:hAnsiTheme="minorHAnsi" w:cstheme="minorHAnsi"/>
          <w:sz w:val="24"/>
          <w:szCs w:val="24"/>
          <w:lang w:val="fr-BE" w:eastAsia="fr-BE"/>
        </w:rPr>
        <w:t>Déclar</w:t>
      </w:r>
      <w:r w:rsidR="00985061" w:rsidRPr="00812A95">
        <w:rPr>
          <w:rFonts w:asciiTheme="minorHAnsi" w:hAnsiTheme="minorHAnsi" w:cstheme="minorHAnsi"/>
          <w:sz w:val="24"/>
          <w:szCs w:val="24"/>
          <w:lang w:val="fr-BE" w:eastAsia="fr-BE"/>
        </w:rPr>
        <w:t>ons</w:t>
      </w:r>
      <w:r w:rsidR="005E0F6B" w:rsidRPr="00812A95">
        <w:rPr>
          <w:rFonts w:asciiTheme="minorHAnsi" w:hAnsiTheme="minorHAnsi" w:cstheme="minorHAnsi"/>
          <w:sz w:val="24"/>
          <w:szCs w:val="24"/>
          <w:lang w:val="fr-BE" w:eastAsia="fr-BE"/>
        </w:rPr>
        <w:t xml:space="preserve"> </w:t>
      </w:r>
      <w:r w:rsidRPr="00812A95">
        <w:rPr>
          <w:rFonts w:asciiTheme="minorHAnsi" w:hAnsiTheme="minorHAnsi" w:cstheme="minorHAnsi"/>
          <w:sz w:val="24"/>
          <w:szCs w:val="24"/>
          <w:lang w:val="fr-BE" w:eastAsia="fr-BE"/>
        </w:rPr>
        <w:t>l</w:t>
      </w:r>
      <w:r w:rsidR="00352C51" w:rsidRPr="00812A95">
        <w:rPr>
          <w:rFonts w:asciiTheme="minorHAnsi" w:hAnsiTheme="minorHAnsi" w:cstheme="minorHAnsi"/>
          <w:sz w:val="24"/>
          <w:szCs w:val="24"/>
          <w:lang w:val="fr-BE" w:eastAsia="fr-BE"/>
        </w:rPr>
        <w:t>a</w:t>
      </w:r>
      <w:r w:rsidRPr="00812A95">
        <w:rPr>
          <w:rFonts w:asciiTheme="minorHAnsi" w:hAnsiTheme="minorHAnsi" w:cstheme="minorHAnsi"/>
          <w:sz w:val="24"/>
          <w:szCs w:val="24"/>
          <w:lang w:val="fr-BE" w:eastAsia="fr-BE"/>
        </w:rPr>
        <w:t xml:space="preserve"> demande de Monsieur </w:t>
      </w:r>
      <w:r w:rsidR="00704816">
        <w:rPr>
          <w:rFonts w:asciiTheme="minorHAnsi" w:hAnsiTheme="minorHAnsi" w:cstheme="minorHAnsi"/>
          <w:sz w:val="24"/>
          <w:szCs w:val="24"/>
          <w:lang w:val="fr-BE" w:eastAsia="fr-BE"/>
        </w:rPr>
        <w:t>G</w:t>
      </w:r>
      <w:r w:rsidRPr="00812A95">
        <w:rPr>
          <w:rFonts w:asciiTheme="minorHAnsi" w:hAnsiTheme="minorHAnsi" w:cstheme="minorHAnsi"/>
          <w:sz w:val="24"/>
          <w:szCs w:val="24"/>
          <w:lang w:val="fr-BE" w:eastAsia="fr-BE"/>
        </w:rPr>
        <w:t xml:space="preserve"> en matière de discrimination fondée</w:t>
      </w:r>
      <w:r w:rsidR="0018623B" w:rsidRPr="00812A95">
        <w:rPr>
          <w:rFonts w:asciiTheme="minorHAnsi" w:hAnsiTheme="minorHAnsi" w:cstheme="minorHAnsi"/>
          <w:sz w:val="24"/>
          <w:szCs w:val="24"/>
          <w:lang w:val="fr-BE" w:eastAsia="fr-BE"/>
        </w:rPr>
        <w:t>.</w:t>
      </w:r>
    </w:p>
    <w:p w14:paraId="4BD2B4EB" w14:textId="77777777" w:rsidR="00586720" w:rsidRPr="00812A95" w:rsidRDefault="00586720" w:rsidP="00D368C9">
      <w:pPr>
        <w:pStyle w:val="Corpsdetexte"/>
        <w:tabs>
          <w:tab w:val="right" w:pos="7088"/>
        </w:tabs>
        <w:spacing w:before="100" w:beforeAutospacing="1" w:after="100" w:afterAutospacing="1"/>
        <w:contextualSpacing/>
        <w:rPr>
          <w:rFonts w:asciiTheme="minorHAnsi" w:hAnsiTheme="minorHAnsi" w:cstheme="minorHAnsi"/>
          <w:sz w:val="24"/>
          <w:szCs w:val="24"/>
          <w:lang w:val="fr-BE" w:eastAsia="fr-BE"/>
        </w:rPr>
      </w:pPr>
    </w:p>
    <w:p w14:paraId="1378626F" w14:textId="22A92685" w:rsidR="00EA51C1" w:rsidRPr="00812A95" w:rsidRDefault="005E0F6B"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sz w:val="24"/>
          <w:szCs w:val="24"/>
          <w:lang w:val="fr-BE" w:eastAsia="fr-BE"/>
        </w:rPr>
        <w:t>C</w:t>
      </w:r>
      <w:r w:rsidR="00586720" w:rsidRPr="00812A95">
        <w:rPr>
          <w:rFonts w:asciiTheme="minorHAnsi" w:hAnsiTheme="minorHAnsi" w:cstheme="minorHAnsi"/>
          <w:sz w:val="24"/>
          <w:szCs w:val="24"/>
          <w:lang w:val="fr-BE" w:eastAsia="fr-BE"/>
        </w:rPr>
        <w:t>onstat</w:t>
      </w:r>
      <w:r w:rsidR="003E7C9C" w:rsidRPr="00812A95">
        <w:rPr>
          <w:rFonts w:asciiTheme="minorHAnsi" w:hAnsiTheme="minorHAnsi" w:cstheme="minorHAnsi"/>
          <w:sz w:val="24"/>
          <w:szCs w:val="24"/>
          <w:lang w:val="fr-BE" w:eastAsia="fr-BE"/>
        </w:rPr>
        <w:t>ons</w:t>
      </w:r>
      <w:r w:rsidRPr="00812A95">
        <w:rPr>
          <w:rFonts w:asciiTheme="minorHAnsi" w:hAnsiTheme="minorHAnsi" w:cstheme="minorHAnsi"/>
          <w:sz w:val="24"/>
          <w:szCs w:val="24"/>
          <w:lang w:val="fr-BE" w:eastAsia="fr-BE"/>
        </w:rPr>
        <w:t xml:space="preserve"> </w:t>
      </w:r>
      <w:r w:rsidR="00586720" w:rsidRPr="00812A95">
        <w:rPr>
          <w:rFonts w:asciiTheme="minorHAnsi" w:hAnsiTheme="minorHAnsi" w:cstheme="minorHAnsi"/>
          <w:sz w:val="24"/>
          <w:szCs w:val="24"/>
          <w:lang w:val="fr-BE" w:eastAsia="fr-BE"/>
        </w:rPr>
        <w:t>l’existence d’une discrimination</w:t>
      </w:r>
      <w:r w:rsidR="00EA51C1" w:rsidRPr="00812A95">
        <w:rPr>
          <w:rFonts w:asciiTheme="minorHAnsi" w:hAnsiTheme="minorHAnsi" w:cstheme="minorHAnsi"/>
          <w:color w:val="000000"/>
          <w:sz w:val="24"/>
          <w:szCs w:val="24"/>
          <w:lang w:val="fr-BE" w:eastAsia="fr-BE"/>
        </w:rPr>
        <w:t xml:space="preserve">  basée  sur  un  critère  protégé –le handicap et l’état de santé  –au sens de la loi du 10 mai 2007 tendant à lutter contre certaines formes de discrimination.</w:t>
      </w:r>
    </w:p>
    <w:p w14:paraId="15B26FC5"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p>
    <w:p w14:paraId="0171CAB1" w14:textId="3A09C5B0"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 xml:space="preserve">Ordonnons  à  l’Intercommunale  d’Incendie  de  Liège  et  Environs,  Liège  Zone  2 IILE-SRI de  cesser  cette  discrimination  et de  réintégrer Monsieur </w:t>
      </w:r>
      <w:r w:rsidR="00704816">
        <w:rPr>
          <w:rFonts w:asciiTheme="minorHAnsi" w:hAnsiTheme="minorHAnsi" w:cstheme="minorHAnsi"/>
          <w:color w:val="000000"/>
          <w:sz w:val="24"/>
          <w:szCs w:val="24"/>
          <w:lang w:val="fr-BE" w:eastAsia="fr-BE"/>
        </w:rPr>
        <w:t>G</w:t>
      </w:r>
      <w:r w:rsidRPr="00812A95">
        <w:rPr>
          <w:rFonts w:asciiTheme="minorHAnsi" w:hAnsiTheme="minorHAnsi" w:cstheme="minorHAnsi"/>
          <w:color w:val="000000"/>
          <w:sz w:val="24"/>
          <w:szCs w:val="24"/>
          <w:lang w:val="fr-BE" w:eastAsia="fr-BE"/>
        </w:rPr>
        <w:t xml:space="preserve"> dans ses  fonctions opérationnelles  de  sapeur-pompier  professionnel,  dans  le  respect  des  recommandations  du médecin  du  travail  conseiller  en  prévention  du  7  août  2023,  c’est-à-dire  en  l’affectant  à  une fonction  de  chauffeur  et/ou  dispatcheur, et en lui permettant d’accomplir notamment toutes les prestations reprises dans sa description de fonction du 21 juin 2022 à savoir notamment :</w:t>
      </w:r>
    </w:p>
    <w:p w14:paraId="2790397E"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-Sapeur-pompier ;</w:t>
      </w:r>
    </w:p>
    <w:p w14:paraId="37B88493"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-Assistant administratif ;</w:t>
      </w:r>
    </w:p>
    <w:p w14:paraId="19AC5B00"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-Assistant technico-logistique ;</w:t>
      </w:r>
    </w:p>
    <w:p w14:paraId="1EBF2943"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-Assistant appui opérationnel ;</w:t>
      </w:r>
    </w:p>
    <w:p w14:paraId="2F4358D0"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-Chauffeur ;</w:t>
      </w:r>
    </w:p>
    <w:p w14:paraId="7EC4492E"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-Porteur de tenue anti-gaz ;</w:t>
      </w:r>
    </w:p>
    <w:p w14:paraId="4F9FD808"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-Opérateur pompe;</w:t>
      </w:r>
    </w:p>
    <w:p w14:paraId="33F605B5"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-Opérateur d’auto-élévateur ;</w:t>
      </w:r>
    </w:p>
    <w:p w14:paraId="05C452CB"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-Dispatcheur.</w:t>
      </w:r>
    </w:p>
    <w:p w14:paraId="044C9D55"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p>
    <w:p w14:paraId="60C6D311" w14:textId="0E30C3A4"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 xml:space="preserve">Disons pour  droit  que  Monsieur </w:t>
      </w:r>
      <w:r w:rsidR="00704816">
        <w:rPr>
          <w:rFonts w:asciiTheme="minorHAnsi" w:hAnsiTheme="minorHAnsi" w:cstheme="minorHAnsi"/>
          <w:color w:val="000000"/>
          <w:sz w:val="24"/>
          <w:szCs w:val="24"/>
          <w:lang w:val="fr-BE" w:eastAsia="fr-BE"/>
        </w:rPr>
        <w:t>G</w:t>
      </w:r>
      <w:r w:rsidRPr="00812A95">
        <w:rPr>
          <w:rFonts w:asciiTheme="minorHAnsi" w:hAnsiTheme="minorHAnsi" w:cstheme="minorHAnsi"/>
          <w:color w:val="000000"/>
          <w:sz w:val="24"/>
          <w:szCs w:val="24"/>
          <w:lang w:val="fr-BE" w:eastAsia="fr-BE"/>
        </w:rPr>
        <w:t xml:space="preserve"> réintègrera  sa  fonction  opérationnelle  dans  le cadre d’un horaire de garde, c’est-à-dire  moyennant  des  prestations  de  24hcontinues,  six  jours par mois,</w:t>
      </w:r>
      <w:r w:rsidR="008B168E" w:rsidRPr="00812A95">
        <w:rPr>
          <w:rFonts w:asciiTheme="minorHAnsi" w:hAnsiTheme="minorHAnsi" w:cstheme="minorHAnsi"/>
          <w:color w:val="000000"/>
          <w:sz w:val="24"/>
          <w:szCs w:val="24"/>
          <w:lang w:val="fr-BE" w:eastAsia="fr-BE"/>
        </w:rPr>
        <w:t xml:space="preserve"> </w:t>
      </w:r>
      <w:r w:rsidRPr="00812A95">
        <w:rPr>
          <w:rFonts w:asciiTheme="minorHAnsi" w:hAnsiTheme="minorHAnsi" w:cstheme="minorHAnsi"/>
          <w:color w:val="000000"/>
          <w:sz w:val="24"/>
          <w:szCs w:val="24"/>
          <w:lang w:val="fr-BE" w:eastAsia="fr-BE"/>
        </w:rPr>
        <w:t>au sein de la caserne de Grâce-Hollogne, peloton 2/1.</w:t>
      </w:r>
    </w:p>
    <w:p w14:paraId="6C475D24"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p>
    <w:p w14:paraId="2B009D63"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Le tout, dans  les  huit  jours  du prononcé,  sous  le bénéfice d’une astreinte de 250,00 € par jour de retard.</w:t>
      </w:r>
    </w:p>
    <w:p w14:paraId="65C1A03F" w14:textId="77777777"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p>
    <w:p w14:paraId="765405D1" w14:textId="535E9F8C" w:rsidR="00EA51C1" w:rsidRPr="00812A95" w:rsidRDefault="00EA51C1" w:rsidP="00EA51C1">
      <w:pPr>
        <w:pStyle w:val="Corpsdetexte"/>
        <w:tabs>
          <w:tab w:val="right" w:pos="7088"/>
        </w:tabs>
        <w:spacing w:before="100" w:beforeAutospacing="1" w:after="100" w:afterAutospacing="1"/>
        <w:contextualSpacing/>
        <w:rPr>
          <w:rFonts w:asciiTheme="minorHAnsi" w:hAnsiTheme="minorHAnsi" w:cstheme="minorHAnsi"/>
          <w:color w:val="000000"/>
          <w:sz w:val="24"/>
          <w:szCs w:val="24"/>
          <w:lang w:val="fr-BE" w:eastAsia="fr-BE"/>
        </w:rPr>
      </w:pPr>
      <w:r w:rsidRPr="00812A95">
        <w:rPr>
          <w:rFonts w:asciiTheme="minorHAnsi" w:hAnsiTheme="minorHAnsi" w:cstheme="minorHAnsi"/>
          <w:color w:val="000000"/>
          <w:sz w:val="24"/>
          <w:szCs w:val="24"/>
          <w:lang w:val="fr-BE" w:eastAsia="fr-BE"/>
        </w:rPr>
        <w:t xml:space="preserve">Condamnons l’Intercommunale  d’Incendie  de  Liège  et  Environs,  Liège  Zone  2 IILE-SRI, au  paiement  de  la  somme de </w:t>
      </w:r>
      <w:r w:rsidR="00C12DC6" w:rsidRPr="00812A95">
        <w:rPr>
          <w:rFonts w:ascii="Calibri" w:hAnsi="Calibri" w:cs="Calibri"/>
          <w:bCs/>
          <w:sz w:val="24"/>
          <w:szCs w:val="24"/>
        </w:rPr>
        <w:t>25.</w:t>
      </w:r>
      <w:r w:rsidR="00C12DC6">
        <w:rPr>
          <w:rFonts w:ascii="Calibri" w:hAnsi="Calibri" w:cs="Calibri"/>
          <w:bCs/>
          <w:sz w:val="24"/>
          <w:szCs w:val="24"/>
        </w:rPr>
        <w:t>780,88</w:t>
      </w:r>
      <w:r w:rsidR="00C12DC6" w:rsidRPr="00812A95">
        <w:rPr>
          <w:rFonts w:ascii="Calibri" w:hAnsi="Calibri" w:cs="Calibri"/>
          <w:bCs/>
          <w:sz w:val="24"/>
          <w:szCs w:val="24"/>
        </w:rPr>
        <w:t xml:space="preserve"> €</w:t>
      </w:r>
      <w:r w:rsidR="00C12DC6">
        <w:rPr>
          <w:rFonts w:ascii="Calibri" w:hAnsi="Calibri" w:cs="Calibri"/>
          <w:bCs/>
          <w:sz w:val="24"/>
          <w:szCs w:val="24"/>
        </w:rPr>
        <w:t xml:space="preserve"> bruts</w:t>
      </w:r>
      <w:r w:rsidR="00C12DC6" w:rsidRPr="00812A95">
        <w:rPr>
          <w:rFonts w:ascii="Calibri" w:hAnsi="Calibri" w:cs="Calibri"/>
          <w:bCs/>
          <w:sz w:val="24"/>
          <w:szCs w:val="24"/>
        </w:rPr>
        <w:t xml:space="preserve">  </w:t>
      </w:r>
      <w:r w:rsidRPr="00812A95">
        <w:rPr>
          <w:rFonts w:asciiTheme="minorHAnsi" w:hAnsiTheme="minorHAnsi" w:cstheme="minorHAnsi"/>
          <w:color w:val="000000"/>
          <w:sz w:val="24"/>
          <w:szCs w:val="24"/>
          <w:lang w:val="fr-BE" w:eastAsia="fr-BE"/>
        </w:rPr>
        <w:t>au  titre  d’indemnité forfaitaire pour discrimination visée à l’article 18, §2 de la loi du 10 mai 2007,  à  majorer  des intérêts calculés au taux légal depuis le 1</w:t>
      </w:r>
      <w:r w:rsidRPr="00812A95">
        <w:rPr>
          <w:rFonts w:asciiTheme="minorHAnsi" w:hAnsiTheme="minorHAnsi" w:cstheme="minorHAnsi"/>
          <w:color w:val="000000"/>
          <w:sz w:val="24"/>
          <w:szCs w:val="24"/>
          <w:vertAlign w:val="superscript"/>
          <w:lang w:val="fr-BE" w:eastAsia="fr-BE"/>
        </w:rPr>
        <w:t>er</w:t>
      </w:r>
      <w:r w:rsidRPr="00812A95">
        <w:rPr>
          <w:rFonts w:asciiTheme="minorHAnsi" w:hAnsiTheme="minorHAnsi" w:cstheme="minorHAnsi"/>
          <w:color w:val="000000"/>
          <w:sz w:val="24"/>
          <w:szCs w:val="24"/>
          <w:lang w:val="fr-BE" w:eastAsia="fr-BE"/>
        </w:rPr>
        <w:t xml:space="preserve"> décembre2023.</w:t>
      </w:r>
    </w:p>
    <w:p w14:paraId="3AEA1FF7" w14:textId="17C620DB" w:rsidR="00006A83" w:rsidRPr="00812A95" w:rsidRDefault="00EA51C1" w:rsidP="00006A83">
      <w:pPr>
        <w:tabs>
          <w:tab w:val="left" w:pos="567"/>
        </w:tabs>
        <w:spacing w:before="100" w:beforeAutospacing="1" w:after="100" w:afterAutospacing="1" w:line="240" w:lineRule="auto"/>
        <w:contextualSpacing/>
        <w:jc w:val="both"/>
        <w:rPr>
          <w:rFonts w:cstheme="minorHAnsi"/>
          <w:sz w:val="24"/>
          <w:szCs w:val="24"/>
          <w:lang w:val="fr-BE"/>
        </w:rPr>
      </w:pPr>
      <w:r w:rsidRPr="00812A95">
        <w:rPr>
          <w:rFonts w:eastAsia="Times New Roman" w:cstheme="minorHAnsi"/>
          <w:color w:val="000000"/>
          <w:sz w:val="24"/>
          <w:szCs w:val="24"/>
          <w:lang w:val="fr-BE" w:eastAsia="fr-BE"/>
        </w:rPr>
        <w:t xml:space="preserve">Condamnons l’Intercommunale  d’Incendie  de  Liège  et  Environs,  Liège  Zone  2 IILE-SRI aux entiers dépens </w:t>
      </w:r>
      <w:r w:rsidR="00006A83" w:rsidRPr="00812A95">
        <w:rPr>
          <w:rFonts w:cstheme="minorHAnsi"/>
          <w:sz w:val="24"/>
          <w:szCs w:val="24"/>
          <w:lang w:val="fr-BE"/>
        </w:rPr>
        <w:t>en application de l’article 1017 du Code judiciaire, liquidés par :</w:t>
      </w:r>
    </w:p>
    <w:p w14:paraId="42D92597" w14:textId="21B44D24" w:rsidR="00006A83" w:rsidRPr="00812A95" w:rsidRDefault="00006A83" w:rsidP="00006A83">
      <w:pPr>
        <w:pStyle w:val="Paragraphedeliste"/>
        <w:numPr>
          <w:ilvl w:val="0"/>
          <w:numId w:val="28"/>
        </w:numPr>
        <w:tabs>
          <w:tab w:val="left" w:pos="567"/>
        </w:tabs>
        <w:spacing w:before="100" w:beforeAutospacing="1" w:after="100" w:afterAutospacing="1" w:line="240" w:lineRule="auto"/>
        <w:ind w:left="567" w:hanging="207"/>
        <w:jc w:val="both"/>
        <w:rPr>
          <w:rFonts w:cstheme="minorHAnsi"/>
          <w:bCs/>
          <w:sz w:val="24"/>
          <w:szCs w:val="24"/>
          <w:lang w:val="fr-BE"/>
        </w:rPr>
      </w:pPr>
      <w:r w:rsidRPr="00812A95">
        <w:rPr>
          <w:rFonts w:cstheme="minorHAnsi"/>
          <w:sz w:val="24"/>
          <w:szCs w:val="24"/>
          <w:lang w:val="fr-BE"/>
        </w:rPr>
        <w:t xml:space="preserve">Monsieur </w:t>
      </w:r>
      <w:r w:rsidR="00704816">
        <w:rPr>
          <w:rFonts w:cstheme="minorHAnsi"/>
          <w:sz w:val="24"/>
          <w:szCs w:val="24"/>
          <w:lang w:val="fr-BE"/>
        </w:rPr>
        <w:t>G</w:t>
      </w:r>
      <w:r w:rsidRPr="00812A95">
        <w:rPr>
          <w:rFonts w:cstheme="minorHAnsi"/>
          <w:sz w:val="24"/>
          <w:szCs w:val="24"/>
          <w:lang w:val="fr-BE"/>
        </w:rPr>
        <w:t xml:space="preserve"> au montant de 3.000 € (montant de base de l’indemnité de procédure) ;</w:t>
      </w:r>
    </w:p>
    <w:p w14:paraId="1F83EA0C" w14:textId="58671427" w:rsidR="00006A83" w:rsidRPr="00812A95" w:rsidRDefault="00006A83" w:rsidP="00006A83">
      <w:pPr>
        <w:pStyle w:val="Paragraphedeliste"/>
        <w:numPr>
          <w:ilvl w:val="0"/>
          <w:numId w:val="28"/>
        </w:numPr>
        <w:tabs>
          <w:tab w:val="left" w:pos="567"/>
        </w:tabs>
        <w:spacing w:before="100" w:beforeAutospacing="1" w:after="100" w:afterAutospacing="1" w:line="240" w:lineRule="auto"/>
        <w:ind w:left="567" w:hanging="218"/>
        <w:jc w:val="both"/>
        <w:rPr>
          <w:rFonts w:cstheme="minorHAnsi"/>
          <w:bCs/>
          <w:sz w:val="24"/>
          <w:szCs w:val="24"/>
          <w:lang w:val="fr-BE"/>
        </w:rPr>
      </w:pPr>
      <w:r w:rsidRPr="00812A95">
        <w:rPr>
          <w:rFonts w:cstheme="minorHAnsi"/>
          <w:bCs/>
          <w:sz w:val="24"/>
          <w:szCs w:val="24"/>
          <w:lang w:val="fr-BE"/>
        </w:rPr>
        <w:t>ainsi que les 24 € de contribution au fonds budgétaire d’aide juridique.</w:t>
      </w:r>
    </w:p>
    <w:p w14:paraId="31A0F4D1" w14:textId="22B8F0E7" w:rsidR="00DB6041" w:rsidRPr="00812A95" w:rsidRDefault="00605B3E" w:rsidP="00D368C9">
      <w:pPr>
        <w:tabs>
          <w:tab w:val="left" w:pos="-720"/>
        </w:tabs>
        <w:suppressAutoHyphens/>
        <w:spacing w:before="100" w:beforeAutospacing="1" w:after="100" w:afterAutospacing="1" w:line="240" w:lineRule="auto"/>
        <w:contextualSpacing/>
        <w:jc w:val="both"/>
        <w:rPr>
          <w:rFonts w:cstheme="minorHAnsi"/>
          <w:sz w:val="24"/>
          <w:szCs w:val="24"/>
          <w:lang w:val="fr-BE"/>
        </w:rPr>
      </w:pPr>
      <w:r w:rsidRPr="00812A95">
        <w:rPr>
          <w:rFonts w:cstheme="minorHAnsi"/>
          <w:sz w:val="24"/>
          <w:szCs w:val="24"/>
          <w:lang w:val="fr-BE"/>
        </w:rPr>
        <w:t>Délaissons à l</w:t>
      </w:r>
      <w:r w:rsidR="00504EB6" w:rsidRPr="00812A95">
        <w:rPr>
          <w:rFonts w:cstheme="minorHAnsi"/>
          <w:sz w:val="24"/>
          <w:szCs w:val="24"/>
          <w:lang w:val="fr-BE"/>
        </w:rPr>
        <w:t xml:space="preserve">a partie défenderesse </w:t>
      </w:r>
      <w:r w:rsidRPr="00812A95">
        <w:rPr>
          <w:rFonts w:cstheme="minorHAnsi"/>
          <w:sz w:val="24"/>
          <w:szCs w:val="24"/>
          <w:lang w:val="fr-BE"/>
        </w:rPr>
        <w:t>ses propres dépens.</w:t>
      </w:r>
    </w:p>
    <w:tbl>
      <w:tblPr>
        <w:tblW w:w="964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222"/>
      </w:tblGrid>
      <w:tr w:rsidR="0069088C" w:rsidRPr="00704816" w14:paraId="2C599206" w14:textId="77777777" w:rsidTr="0069088C">
        <w:trPr>
          <w:trHeight w:val="1387"/>
        </w:trPr>
        <w:tc>
          <w:tcPr>
            <w:tcW w:w="1418" w:type="dxa"/>
            <w:tcBorders>
              <w:top w:val="nil"/>
              <w:left w:val="nil"/>
              <w:bottom w:val="nil"/>
              <w:right w:val="nil"/>
            </w:tcBorders>
          </w:tcPr>
          <w:p w14:paraId="2C599204" w14:textId="77777777" w:rsidR="0069088C" w:rsidRPr="00812A95" w:rsidRDefault="0069088C" w:rsidP="00D368C9">
            <w:pPr>
              <w:spacing w:before="100" w:beforeAutospacing="1" w:after="100" w:afterAutospacing="1" w:line="240" w:lineRule="auto"/>
              <w:contextualSpacing/>
              <w:jc w:val="both"/>
              <w:rPr>
                <w:rFonts w:cstheme="minorHAnsi"/>
                <w:sz w:val="24"/>
                <w:szCs w:val="24"/>
                <w:highlight w:val="cyan"/>
                <w:lang w:val="fr-FR"/>
              </w:rPr>
            </w:pPr>
          </w:p>
        </w:tc>
        <w:tc>
          <w:tcPr>
            <w:tcW w:w="8222" w:type="dxa"/>
            <w:tcBorders>
              <w:top w:val="nil"/>
              <w:left w:val="nil"/>
              <w:bottom w:val="nil"/>
              <w:right w:val="nil"/>
            </w:tcBorders>
          </w:tcPr>
          <w:p w14:paraId="2C599205" w14:textId="2627638C" w:rsidR="0077572D" w:rsidRPr="00812A95" w:rsidRDefault="0077572D" w:rsidP="00D368C9">
            <w:pPr>
              <w:suppressAutoHyphens/>
              <w:spacing w:before="100" w:beforeAutospacing="1" w:after="100" w:afterAutospacing="1" w:line="240" w:lineRule="auto"/>
              <w:contextualSpacing/>
              <w:jc w:val="both"/>
              <w:rPr>
                <w:rFonts w:cstheme="minorHAnsi"/>
                <w:spacing w:val="-3"/>
                <w:sz w:val="24"/>
                <w:szCs w:val="24"/>
                <w:lang w:val="fr-FR"/>
              </w:rPr>
            </w:pPr>
          </w:p>
        </w:tc>
      </w:tr>
      <w:tr w:rsidR="0077572D" w:rsidRPr="00704816" w14:paraId="304795A3" w14:textId="77777777" w:rsidTr="0043751B">
        <w:trPr>
          <w:trHeight w:val="1387"/>
        </w:trPr>
        <w:tc>
          <w:tcPr>
            <w:tcW w:w="1418" w:type="dxa"/>
            <w:tcBorders>
              <w:top w:val="nil"/>
              <w:left w:val="nil"/>
              <w:bottom w:val="nil"/>
              <w:right w:val="nil"/>
            </w:tcBorders>
          </w:tcPr>
          <w:p w14:paraId="2B3D40A6" w14:textId="77777777" w:rsidR="0077572D" w:rsidRPr="00812A95" w:rsidRDefault="0077572D" w:rsidP="00D368C9">
            <w:pPr>
              <w:spacing w:before="100" w:beforeAutospacing="1" w:after="100" w:afterAutospacing="1" w:line="240" w:lineRule="auto"/>
              <w:contextualSpacing/>
              <w:jc w:val="both"/>
              <w:rPr>
                <w:rFonts w:cstheme="minorHAnsi"/>
                <w:sz w:val="24"/>
                <w:szCs w:val="24"/>
                <w:lang w:val="fr-FR"/>
              </w:rPr>
            </w:pPr>
          </w:p>
          <w:p w14:paraId="67E5F74C" w14:textId="77777777" w:rsidR="0077572D" w:rsidRPr="00812A95" w:rsidRDefault="0077572D" w:rsidP="00D368C9">
            <w:pPr>
              <w:spacing w:before="100" w:beforeAutospacing="1" w:after="100" w:afterAutospacing="1" w:line="240" w:lineRule="auto"/>
              <w:contextualSpacing/>
              <w:jc w:val="both"/>
              <w:rPr>
                <w:rFonts w:cstheme="minorHAnsi"/>
                <w:sz w:val="24"/>
                <w:szCs w:val="24"/>
                <w:lang w:val="fr-FR"/>
              </w:rPr>
            </w:pPr>
          </w:p>
          <w:p w14:paraId="7C4CFF87" w14:textId="77777777" w:rsidR="0077572D" w:rsidRPr="00812A95" w:rsidRDefault="0077572D" w:rsidP="00D368C9">
            <w:pPr>
              <w:spacing w:before="100" w:beforeAutospacing="1" w:after="100" w:afterAutospacing="1" w:line="240" w:lineRule="auto"/>
              <w:contextualSpacing/>
              <w:jc w:val="both"/>
              <w:rPr>
                <w:rFonts w:cstheme="minorHAnsi"/>
                <w:sz w:val="24"/>
                <w:szCs w:val="24"/>
                <w:lang w:val="fr-FR"/>
              </w:rPr>
            </w:pPr>
          </w:p>
        </w:tc>
        <w:tc>
          <w:tcPr>
            <w:tcW w:w="8222" w:type="dxa"/>
            <w:tcBorders>
              <w:top w:val="nil"/>
              <w:left w:val="nil"/>
              <w:bottom w:val="nil"/>
              <w:right w:val="nil"/>
            </w:tcBorders>
          </w:tcPr>
          <w:p w14:paraId="30F3C931" w14:textId="051A57FE" w:rsidR="0077572D" w:rsidRPr="00812A95" w:rsidRDefault="0077572D" w:rsidP="00D368C9">
            <w:pPr>
              <w:suppressAutoHyphens/>
              <w:spacing w:before="100" w:beforeAutospacing="1" w:after="100" w:afterAutospacing="1" w:line="240" w:lineRule="auto"/>
              <w:contextualSpacing/>
              <w:jc w:val="both"/>
              <w:rPr>
                <w:rFonts w:cstheme="minorHAnsi"/>
                <w:b/>
                <w:spacing w:val="-3"/>
                <w:sz w:val="24"/>
                <w:szCs w:val="24"/>
                <w:lang w:val="fr-FR"/>
              </w:rPr>
            </w:pPr>
            <w:r w:rsidRPr="00812A95">
              <w:rPr>
                <w:rFonts w:cstheme="minorHAnsi"/>
                <w:spacing w:val="-3"/>
                <w:sz w:val="24"/>
                <w:szCs w:val="24"/>
                <w:lang w:val="fr-FR"/>
              </w:rPr>
              <w:t>Fait et prononcé</w:t>
            </w:r>
            <w:r w:rsidR="009B12A0">
              <w:rPr>
                <w:rFonts w:cstheme="minorHAnsi"/>
                <w:spacing w:val="-3"/>
                <w:sz w:val="24"/>
                <w:szCs w:val="24"/>
                <w:lang w:val="fr-FR"/>
              </w:rPr>
              <w:t xml:space="preserve"> anticipativement</w:t>
            </w:r>
            <w:r w:rsidRPr="00812A95">
              <w:rPr>
                <w:rFonts w:cstheme="minorHAnsi"/>
                <w:spacing w:val="-3"/>
                <w:sz w:val="24"/>
                <w:szCs w:val="24"/>
                <w:lang w:val="fr-FR"/>
              </w:rPr>
              <w:t xml:space="preserve">, en langue française, </w:t>
            </w:r>
            <w:r w:rsidRPr="00812A95">
              <w:rPr>
                <w:rFonts w:cstheme="minorHAnsi"/>
                <w:b/>
                <w:spacing w:val="-3"/>
                <w:sz w:val="24"/>
                <w:szCs w:val="24"/>
                <w:lang w:val="fr-FR"/>
              </w:rPr>
              <w:t>en Notre Cabinet,</w:t>
            </w:r>
            <w:r w:rsidRPr="00812A95">
              <w:rPr>
                <w:rFonts w:cstheme="minorHAnsi"/>
                <w:spacing w:val="-3"/>
                <w:sz w:val="24"/>
                <w:szCs w:val="24"/>
                <w:lang w:val="fr-FR"/>
              </w:rPr>
              <w:t xml:space="preserve"> sis à 4000 LIEGE, Place Saint-Lambert, 30/0004, le </w:t>
            </w:r>
            <w:r w:rsidRPr="00812A95">
              <w:rPr>
                <w:rFonts w:cstheme="minorHAnsi"/>
                <w:b/>
                <w:spacing w:val="-3"/>
                <w:sz w:val="24"/>
                <w:szCs w:val="24"/>
                <w:lang w:val="fr-FR"/>
              </w:rPr>
              <w:t xml:space="preserve">MARDI </w:t>
            </w:r>
            <w:r w:rsidR="005924AD" w:rsidRPr="005924AD">
              <w:rPr>
                <w:rFonts w:cstheme="minorHAnsi"/>
                <w:b/>
                <w:spacing w:val="-3"/>
                <w:sz w:val="24"/>
                <w:szCs w:val="24"/>
                <w:lang w:val="fr-FR"/>
              </w:rPr>
              <w:t xml:space="preserve">CINQ </w:t>
            </w:r>
            <w:r w:rsidR="00F77ECA" w:rsidRPr="005924AD">
              <w:rPr>
                <w:rFonts w:cstheme="minorHAnsi"/>
                <w:b/>
                <w:spacing w:val="-3"/>
                <w:sz w:val="24"/>
                <w:szCs w:val="24"/>
                <w:lang w:val="fr-FR"/>
              </w:rPr>
              <w:t>MARS</w:t>
            </w:r>
            <w:r w:rsidRPr="00812A95">
              <w:rPr>
                <w:rFonts w:cstheme="minorHAnsi"/>
                <w:b/>
                <w:sz w:val="24"/>
                <w:szCs w:val="24"/>
                <w:lang w:val="fr-FR"/>
              </w:rPr>
              <w:t xml:space="preserve"> DEUX MILLE VINGT-</w:t>
            </w:r>
            <w:r w:rsidR="00F77ECA" w:rsidRPr="00812A95">
              <w:rPr>
                <w:rFonts w:cstheme="minorHAnsi"/>
                <w:b/>
                <w:sz w:val="24"/>
                <w:szCs w:val="24"/>
                <w:lang w:val="fr-FR"/>
              </w:rPr>
              <w:t>QUATRE</w:t>
            </w:r>
            <w:r w:rsidRPr="00812A95">
              <w:rPr>
                <w:rFonts w:cstheme="minorHAnsi"/>
                <w:b/>
                <w:spacing w:val="-3"/>
                <w:sz w:val="24"/>
                <w:szCs w:val="24"/>
                <w:lang w:val="fr-FR"/>
              </w:rPr>
              <w:t>,</w:t>
            </w:r>
          </w:p>
          <w:p w14:paraId="137A2D0D" w14:textId="77777777" w:rsidR="0077572D" w:rsidRPr="00812A95" w:rsidRDefault="0077572D" w:rsidP="00D368C9">
            <w:pPr>
              <w:suppressAutoHyphens/>
              <w:spacing w:before="100" w:beforeAutospacing="1" w:after="100" w:afterAutospacing="1" w:line="240" w:lineRule="auto"/>
              <w:contextualSpacing/>
              <w:jc w:val="both"/>
              <w:rPr>
                <w:rFonts w:cstheme="minorHAnsi"/>
                <w:b/>
                <w:spacing w:val="-3"/>
                <w:sz w:val="24"/>
                <w:szCs w:val="24"/>
                <w:lang w:val="fr-FR"/>
              </w:rPr>
            </w:pPr>
          </w:p>
          <w:p w14:paraId="511F13CE" w14:textId="77777777" w:rsidR="0077572D" w:rsidRPr="00812A95" w:rsidRDefault="0077572D" w:rsidP="00D368C9">
            <w:pPr>
              <w:suppressAutoHyphens/>
              <w:spacing w:before="100" w:beforeAutospacing="1" w:after="100" w:afterAutospacing="1" w:line="240" w:lineRule="auto"/>
              <w:contextualSpacing/>
              <w:jc w:val="both"/>
              <w:rPr>
                <w:rFonts w:cstheme="minorHAnsi"/>
                <w:spacing w:val="-3"/>
                <w:sz w:val="24"/>
                <w:szCs w:val="24"/>
                <w:lang w:val="fr-FR"/>
              </w:rPr>
            </w:pPr>
          </w:p>
        </w:tc>
      </w:tr>
    </w:tbl>
    <w:p w14:paraId="2C59920C" w14:textId="5A9DE97E" w:rsidR="008A13B5" w:rsidRPr="00812A95" w:rsidRDefault="0077572D" w:rsidP="00D368C9">
      <w:pPr>
        <w:spacing w:before="100" w:beforeAutospacing="1" w:after="100" w:afterAutospacing="1" w:line="240" w:lineRule="auto"/>
        <w:contextualSpacing/>
        <w:jc w:val="both"/>
        <w:rPr>
          <w:rFonts w:cstheme="minorHAnsi"/>
          <w:sz w:val="24"/>
          <w:szCs w:val="24"/>
          <w:lang w:val="fr-FR"/>
        </w:rPr>
      </w:pPr>
      <w:r w:rsidRPr="00812A95">
        <w:rPr>
          <w:rFonts w:cstheme="minorHAnsi"/>
          <w:sz w:val="24"/>
          <w:szCs w:val="24"/>
          <w:lang w:val="fr-FR"/>
        </w:rPr>
        <w:t xml:space="preserve">Le Greffier, </w:t>
      </w:r>
      <w:r w:rsidRPr="00812A95">
        <w:rPr>
          <w:rFonts w:cstheme="minorHAnsi"/>
          <w:sz w:val="24"/>
          <w:szCs w:val="24"/>
          <w:lang w:val="fr-FR"/>
        </w:rPr>
        <w:tab/>
      </w:r>
      <w:r w:rsidRPr="00812A95">
        <w:rPr>
          <w:rFonts w:cstheme="minorHAnsi"/>
          <w:sz w:val="24"/>
          <w:szCs w:val="24"/>
          <w:lang w:val="fr-FR"/>
        </w:rPr>
        <w:tab/>
      </w:r>
      <w:r w:rsidRPr="00812A95">
        <w:rPr>
          <w:rFonts w:cstheme="minorHAnsi"/>
          <w:sz w:val="24"/>
          <w:szCs w:val="24"/>
          <w:lang w:val="fr-FR"/>
        </w:rPr>
        <w:tab/>
        <w:t>Le Président d</w:t>
      </w:r>
      <w:r w:rsidR="006869F3">
        <w:rPr>
          <w:rFonts w:cstheme="minorHAnsi"/>
          <w:sz w:val="24"/>
          <w:szCs w:val="24"/>
          <w:lang w:val="fr-FR"/>
        </w:rPr>
        <w:t>u</w:t>
      </w:r>
      <w:r w:rsidRPr="00812A95">
        <w:rPr>
          <w:rFonts w:cstheme="minorHAnsi"/>
          <w:sz w:val="24"/>
          <w:szCs w:val="24"/>
          <w:lang w:val="fr-FR"/>
        </w:rPr>
        <w:t xml:space="preserve"> tribunal du travail de Liège, </w:t>
      </w:r>
    </w:p>
    <w:sectPr w:rsidR="008A13B5" w:rsidRPr="00812A9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F2D2" w14:textId="77777777" w:rsidR="00B47C1B" w:rsidRDefault="00B47C1B" w:rsidP="00FB1024">
      <w:pPr>
        <w:spacing w:after="0" w:line="240" w:lineRule="auto"/>
      </w:pPr>
      <w:r>
        <w:separator/>
      </w:r>
    </w:p>
  </w:endnote>
  <w:endnote w:type="continuationSeparator" w:id="0">
    <w:p w14:paraId="3B5CE5A5" w14:textId="77777777" w:rsidR="00B47C1B" w:rsidRDefault="00B47C1B" w:rsidP="00FB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954661"/>
      <w:docPartObj>
        <w:docPartGallery w:val="Page Numbers (Bottom of Page)"/>
        <w:docPartUnique/>
      </w:docPartObj>
    </w:sdtPr>
    <w:sdtEndPr/>
    <w:sdtContent>
      <w:p w14:paraId="0152D58B" w14:textId="4F7F97F7" w:rsidR="00A8600B" w:rsidRDefault="00A8600B">
        <w:pPr>
          <w:pStyle w:val="Pieddepage"/>
          <w:jc w:val="right"/>
        </w:pPr>
        <w:r>
          <w:fldChar w:fldCharType="begin"/>
        </w:r>
        <w:r>
          <w:instrText>PAGE   \* MERGEFORMAT</w:instrText>
        </w:r>
        <w:r>
          <w:fldChar w:fldCharType="separate"/>
        </w:r>
        <w:r>
          <w:rPr>
            <w:lang w:val="fr-FR"/>
          </w:rPr>
          <w:t>2</w:t>
        </w:r>
        <w:r>
          <w:fldChar w:fldCharType="end"/>
        </w:r>
      </w:p>
    </w:sdtContent>
  </w:sdt>
  <w:p w14:paraId="391FEE82" w14:textId="77777777" w:rsidR="006A3ABD" w:rsidRDefault="006A3A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536A" w14:textId="77777777" w:rsidR="00B47C1B" w:rsidRDefault="00B47C1B" w:rsidP="00FB1024">
      <w:pPr>
        <w:spacing w:after="0" w:line="240" w:lineRule="auto"/>
      </w:pPr>
      <w:r>
        <w:separator/>
      </w:r>
    </w:p>
  </w:footnote>
  <w:footnote w:type="continuationSeparator" w:id="0">
    <w:p w14:paraId="445BFD74" w14:textId="77777777" w:rsidR="00B47C1B" w:rsidRDefault="00B47C1B" w:rsidP="00FB1024">
      <w:pPr>
        <w:spacing w:after="0" w:line="240" w:lineRule="auto"/>
      </w:pPr>
      <w:r>
        <w:continuationSeparator/>
      </w:r>
    </w:p>
  </w:footnote>
  <w:footnote w:id="1">
    <w:p w14:paraId="78ACC7C5" w14:textId="77777777" w:rsidR="00CD28FB" w:rsidRPr="00E35287" w:rsidRDefault="00CD28FB" w:rsidP="00CD28FB">
      <w:pPr>
        <w:numPr>
          <w:ilvl w:val="0"/>
          <w:numId w:val="33"/>
        </w:numPr>
        <w:spacing w:before="120" w:after="60" w:line="240" w:lineRule="auto"/>
        <w:ind w:left="160"/>
        <w:rPr>
          <w:rFonts w:cstheme="minorHAnsi"/>
          <w:i/>
          <w:color w:val="000000"/>
          <w:sz w:val="18"/>
          <w:szCs w:val="18"/>
          <w:lang w:val="fr-BE"/>
        </w:rPr>
      </w:pPr>
      <w:r>
        <w:rPr>
          <w:rStyle w:val="Appelnotedebasdep"/>
        </w:rPr>
        <w:footnoteRef/>
      </w:r>
      <w:r w:rsidRPr="00E35287">
        <w:rPr>
          <w:lang w:val="fr-BE"/>
        </w:rPr>
        <w:t xml:space="preserve"> </w:t>
      </w:r>
      <w:bookmarkStart w:id="0" w:name="art144"/>
      <w:r w:rsidRPr="00E35287">
        <w:rPr>
          <w:rFonts w:cstheme="minorHAnsi"/>
          <w:i/>
          <w:iCs/>
          <w:color w:val="000000"/>
          <w:sz w:val="18"/>
          <w:szCs w:val="18"/>
          <w:lang w:val="fr-BE"/>
        </w:rPr>
        <w:t>Art. 144</w:t>
      </w:r>
      <w:bookmarkEnd w:id="0"/>
      <w:r w:rsidRPr="00E35287">
        <w:rPr>
          <w:rFonts w:cstheme="minorHAnsi"/>
          <w:i/>
          <w:iCs/>
          <w:color w:val="000000"/>
          <w:sz w:val="18"/>
          <w:szCs w:val="18"/>
          <w:lang w:val="fr-BE"/>
        </w:rPr>
        <w:t xml:space="preserve">: </w:t>
      </w:r>
      <w:r w:rsidRPr="00E35287">
        <w:rPr>
          <w:rFonts w:cstheme="minorHAnsi"/>
          <w:i/>
          <w:color w:val="000000"/>
          <w:sz w:val="18"/>
          <w:szCs w:val="18"/>
          <w:lang w:val="fr-BE"/>
        </w:rPr>
        <w:t>Les contestations qui ont pour objet des droits civils sont exclusivement du ressort des tribunaux.</w:t>
      </w:r>
    </w:p>
    <w:p w14:paraId="1778D62B" w14:textId="77777777" w:rsidR="00CD28FB" w:rsidRPr="00E35287" w:rsidRDefault="00CD28FB" w:rsidP="00CD28FB">
      <w:pPr>
        <w:pStyle w:val="NormalWeb"/>
        <w:spacing w:before="120" w:beforeAutospacing="0" w:after="60" w:afterAutospacing="0"/>
        <w:ind w:left="160"/>
        <w:rPr>
          <w:rFonts w:asciiTheme="minorHAnsi" w:hAnsiTheme="minorHAnsi" w:cstheme="minorHAnsi"/>
          <w:i/>
          <w:color w:val="000000"/>
          <w:sz w:val="18"/>
          <w:szCs w:val="18"/>
          <w:lang w:val="fr-BE"/>
        </w:rPr>
      </w:pPr>
      <w:r w:rsidRPr="00E35287">
        <w:rPr>
          <w:rFonts w:asciiTheme="minorHAnsi" w:hAnsiTheme="minorHAnsi" w:cstheme="minorHAnsi"/>
          <w:i/>
          <w:color w:val="000000"/>
          <w:sz w:val="18"/>
          <w:szCs w:val="18"/>
          <w:lang w:val="fr-BE"/>
        </w:rPr>
        <w:t>Toutefois, la loi peut, selon les modalités qu'elle détermine, habiliter le Conseil d'état ou les juridictions administratives fédérales à statuer sur les effets civils de leurs décisions.</w:t>
      </w:r>
    </w:p>
    <w:p w14:paraId="11BCDE01" w14:textId="77777777" w:rsidR="00CD28FB" w:rsidRPr="00E35287" w:rsidRDefault="00CD28FB" w:rsidP="00CD28FB">
      <w:pPr>
        <w:numPr>
          <w:ilvl w:val="0"/>
          <w:numId w:val="33"/>
        </w:numPr>
        <w:spacing w:before="40" w:after="40" w:line="240" w:lineRule="auto"/>
        <w:ind w:left="160"/>
        <w:rPr>
          <w:rFonts w:cstheme="minorHAnsi"/>
          <w:i/>
          <w:color w:val="000000"/>
          <w:sz w:val="18"/>
          <w:szCs w:val="18"/>
          <w:lang w:val="fr-BE"/>
        </w:rPr>
      </w:pPr>
      <w:bookmarkStart w:id="1" w:name="art145"/>
      <w:r w:rsidRPr="00E35287">
        <w:rPr>
          <w:rFonts w:cstheme="minorHAnsi"/>
          <w:i/>
          <w:iCs/>
          <w:color w:val="000000"/>
          <w:sz w:val="18"/>
          <w:szCs w:val="18"/>
          <w:lang w:val="fr-BE"/>
        </w:rPr>
        <w:t>Art. 145</w:t>
      </w:r>
      <w:bookmarkEnd w:id="1"/>
      <w:r w:rsidRPr="00E35287">
        <w:rPr>
          <w:rFonts w:cstheme="minorHAnsi"/>
          <w:i/>
          <w:iCs/>
          <w:color w:val="000000"/>
          <w:sz w:val="18"/>
          <w:szCs w:val="18"/>
          <w:lang w:val="fr-BE"/>
        </w:rPr>
        <w:t xml:space="preserve"> : </w:t>
      </w:r>
      <w:r w:rsidRPr="00E35287">
        <w:rPr>
          <w:rFonts w:cstheme="minorHAnsi"/>
          <w:i/>
          <w:color w:val="000000"/>
          <w:sz w:val="18"/>
          <w:szCs w:val="18"/>
          <w:lang w:val="fr-BE"/>
        </w:rPr>
        <w:t>Les contestations qui ont pour objet des droits politiques sont du ressort des tribunaux, sauf les exceptions établies par la loi.</w:t>
      </w:r>
    </w:p>
    <w:p w14:paraId="159D908D" w14:textId="77777777" w:rsidR="00CD28FB" w:rsidRPr="00E35287" w:rsidRDefault="00CD28FB" w:rsidP="00CD28FB">
      <w:pPr>
        <w:pStyle w:val="Notedebasdepage"/>
        <w:rPr>
          <w:lang w:val="fr-BE"/>
        </w:rPr>
      </w:pPr>
    </w:p>
  </w:footnote>
  <w:footnote w:id="2">
    <w:p w14:paraId="75682320" w14:textId="77777777" w:rsidR="00E52FAC" w:rsidRPr="00181E8E" w:rsidRDefault="00E52FAC" w:rsidP="00E52FAC">
      <w:pPr>
        <w:pStyle w:val="Notedebasdepage"/>
        <w:rPr>
          <w:sz w:val="18"/>
          <w:szCs w:val="18"/>
        </w:rPr>
      </w:pPr>
      <w:r w:rsidRPr="00181E8E">
        <w:rPr>
          <w:rStyle w:val="Appelnotedebasdep"/>
          <w:sz w:val="18"/>
          <w:szCs w:val="18"/>
        </w:rPr>
        <w:footnoteRef/>
      </w:r>
      <w:r w:rsidRPr="00181E8E">
        <w:rPr>
          <w:sz w:val="18"/>
          <w:szCs w:val="18"/>
        </w:rPr>
        <w:t xml:space="preserve"> Article 587bis, 2</w:t>
      </w:r>
      <w:r w:rsidRPr="00181E8E">
        <w:rPr>
          <w:sz w:val="18"/>
          <w:szCs w:val="18"/>
          <w:vertAlign w:val="superscript"/>
        </w:rPr>
        <w:t>e</w:t>
      </w:r>
      <w:r w:rsidRPr="00181E8E">
        <w:rPr>
          <w:sz w:val="18"/>
          <w:szCs w:val="18"/>
        </w:rPr>
        <w:t xml:space="preserve"> et 4° bis, du Code judiciaire.</w:t>
      </w:r>
    </w:p>
  </w:footnote>
  <w:footnote w:id="3">
    <w:p w14:paraId="0A7F184C" w14:textId="77777777" w:rsidR="00B406BE" w:rsidRPr="007D6B8C" w:rsidRDefault="00B406BE" w:rsidP="00B406BE">
      <w:pPr>
        <w:pStyle w:val="Notedebasdepage"/>
      </w:pPr>
      <w:r>
        <w:rPr>
          <w:rStyle w:val="Appelnotedebasdep"/>
        </w:rPr>
        <w:footnoteRef/>
      </w:r>
      <w:r>
        <w:t xml:space="preserve">  </w:t>
      </w:r>
      <w:r w:rsidRPr="007D6B8C">
        <w:rPr>
          <w:i/>
        </w:rPr>
        <w:t>« Les concepts-clés du droit de la lutte contre les discriminations »</w:t>
      </w:r>
      <w:r>
        <w:rPr>
          <w:i/>
        </w:rPr>
        <w:t>, Julie RINGELHEIM, publié dans l’ouvrage collectif « Comprendre et pratiquer le droit de la lutte contre les discriminations », Anthémis, 2018, CUP Volume 184,</w:t>
      </w:r>
      <w:r>
        <w:t xml:space="preserve"> pages 48 et suivantes.</w:t>
      </w:r>
    </w:p>
  </w:footnote>
  <w:footnote w:id="4">
    <w:p w14:paraId="14AEBF8B" w14:textId="5705EFD1" w:rsidR="00A41FC4" w:rsidRPr="00181E8E" w:rsidRDefault="00A41FC4" w:rsidP="00A41FC4">
      <w:pPr>
        <w:pStyle w:val="Notedebasdepage"/>
        <w:rPr>
          <w:rFonts w:cstheme="minorHAnsi"/>
          <w:sz w:val="18"/>
          <w:szCs w:val="18"/>
        </w:rPr>
      </w:pPr>
      <w:r w:rsidRPr="00181E8E">
        <w:rPr>
          <w:rStyle w:val="Appelnotedebasdep"/>
          <w:rFonts w:cstheme="minorHAnsi"/>
          <w:sz w:val="18"/>
          <w:szCs w:val="18"/>
        </w:rPr>
        <w:footnoteRef/>
      </w:r>
      <w:r w:rsidRPr="00181E8E">
        <w:rPr>
          <w:rFonts w:cstheme="minorHAnsi"/>
          <w:sz w:val="18"/>
          <w:szCs w:val="18"/>
        </w:rPr>
        <w:t xml:space="preserve"> V. Ghesquière, I. Hachez et C. Van Basselaere, </w:t>
      </w:r>
      <w:r w:rsidRPr="00181E8E">
        <w:rPr>
          <w:rFonts w:cstheme="minorHAnsi"/>
          <w:i/>
          <w:sz w:val="18"/>
          <w:szCs w:val="18"/>
        </w:rPr>
        <w:t>« </w:t>
      </w:r>
      <w:r w:rsidRPr="00181E8E">
        <w:rPr>
          <w:rFonts w:cstheme="minorHAnsi"/>
          <w:iCs/>
          <w:sz w:val="18"/>
          <w:szCs w:val="18"/>
        </w:rPr>
        <w:t>La discrimination fondée sur le handicap</w:t>
      </w:r>
      <w:r w:rsidRPr="00181E8E">
        <w:rPr>
          <w:rFonts w:cstheme="minorHAnsi"/>
          <w:i/>
          <w:sz w:val="18"/>
          <w:szCs w:val="18"/>
        </w:rPr>
        <w:t> »,</w:t>
      </w:r>
      <w:r w:rsidRPr="00181E8E">
        <w:rPr>
          <w:rFonts w:cstheme="minorHAnsi"/>
          <w:sz w:val="18"/>
          <w:szCs w:val="18"/>
        </w:rPr>
        <w:t xml:space="preserve"> </w:t>
      </w:r>
      <w:r w:rsidR="00E33EF8" w:rsidRPr="00181E8E">
        <w:rPr>
          <w:rFonts w:cstheme="minorHAnsi"/>
          <w:i/>
          <w:iCs/>
          <w:sz w:val="18"/>
          <w:szCs w:val="18"/>
        </w:rPr>
        <w:t>in</w:t>
      </w:r>
      <w:r w:rsidRPr="00181E8E">
        <w:rPr>
          <w:rFonts w:cstheme="minorHAnsi"/>
          <w:i/>
          <w:iCs/>
          <w:sz w:val="18"/>
          <w:szCs w:val="18"/>
        </w:rPr>
        <w:t> Comprendre et pratiquer le droit de la lutte contre les discriminations</w:t>
      </w:r>
      <w:r w:rsidRPr="00181E8E">
        <w:rPr>
          <w:rFonts w:cstheme="minorHAnsi"/>
          <w:sz w:val="18"/>
          <w:szCs w:val="18"/>
        </w:rPr>
        <w:t>, Anthémis 2018, Volume 184, pp 74 à 136.</w:t>
      </w:r>
    </w:p>
  </w:footnote>
  <w:footnote w:id="5">
    <w:p w14:paraId="0EF6ED00" w14:textId="77777777" w:rsidR="00CC7A5D" w:rsidRPr="00525A83" w:rsidRDefault="00CC7A5D" w:rsidP="00A41FC4">
      <w:pPr>
        <w:pStyle w:val="Notedebasdepage"/>
      </w:pPr>
      <w:r w:rsidRPr="00181E8E">
        <w:rPr>
          <w:rStyle w:val="Appelnotedebasdep"/>
          <w:sz w:val="18"/>
          <w:szCs w:val="18"/>
        </w:rPr>
        <w:footnoteRef/>
      </w:r>
      <w:r w:rsidRPr="00181E8E">
        <w:rPr>
          <w:sz w:val="18"/>
          <w:szCs w:val="18"/>
        </w:rPr>
        <w:t xml:space="preserve"> </w:t>
      </w:r>
      <w:r w:rsidRPr="00181E8E">
        <w:rPr>
          <w:rFonts w:cs="Calibri"/>
          <w:color w:val="1D1D1B"/>
          <w:sz w:val="18"/>
          <w:szCs w:val="18"/>
          <w:shd w:val="clear" w:color="auto" w:fill="FFFFFF"/>
          <w:lang w:val="fr-BE"/>
        </w:rPr>
        <w:t>C.J.U.E. 11 avril 2013, HK Danmark, affaires jointes  C-335/11, et  C-337/11.</w:t>
      </w:r>
      <w:r w:rsidRPr="00181E8E">
        <w:rPr>
          <w:rFonts w:ascii="Calibri" w:hAnsi="Calibri" w:cs="Calibri"/>
          <w:color w:val="1D1D1B"/>
          <w:sz w:val="18"/>
          <w:szCs w:val="18"/>
          <w:shd w:val="clear" w:color="auto" w:fill="FFFFFF"/>
          <w:lang w:val="fr-BE"/>
        </w:rPr>
        <w:t> </w:t>
      </w:r>
    </w:p>
  </w:footnote>
  <w:footnote w:id="6">
    <w:p w14:paraId="5568743B" w14:textId="22E3E3D1" w:rsidR="00BA6B09" w:rsidRPr="00AB0C4F" w:rsidRDefault="00BA6B09" w:rsidP="00BA6B09">
      <w:pPr>
        <w:pStyle w:val="Liste"/>
        <w:ind w:left="0" w:firstLine="0"/>
        <w:jc w:val="both"/>
        <w:rPr>
          <w:color w:val="002060"/>
          <w:sz w:val="18"/>
          <w:szCs w:val="18"/>
        </w:rPr>
      </w:pPr>
      <w:r>
        <w:rPr>
          <w:rStyle w:val="Appelnotedebasdep"/>
        </w:rPr>
        <w:footnoteRef/>
      </w:r>
      <w:r>
        <w:t xml:space="preserve"> </w:t>
      </w:r>
      <w:hyperlink r:id="rId1" w:tgtFrame="_blank" w:history="1">
        <w:r w:rsidRPr="00AB0C4F">
          <w:rPr>
            <w:rStyle w:val="Lienhypertexte"/>
            <w:rFonts w:cs="Arial"/>
            <w:color w:val="auto"/>
            <w:sz w:val="18"/>
            <w:szCs w:val="18"/>
            <w:u w:val="none"/>
          </w:rPr>
          <w:t>C.J.U.E., 14 septembre 2023, AFF. N° C-113/22 (DX c/INSS ET TGSS), EU:C:2023:665</w:t>
        </w:r>
      </w:hyperlink>
      <w:r w:rsidRPr="00AB0C4F">
        <w:rPr>
          <w:rStyle w:val="Lienhypertexte"/>
          <w:rFonts w:cs="Arial"/>
          <w:color w:val="auto"/>
          <w:sz w:val="18"/>
          <w:szCs w:val="18"/>
          <w:u w:val="none"/>
        </w:rPr>
        <w:t xml:space="preserve">, commentaire </w:t>
      </w:r>
      <w:r w:rsidRPr="00AB0C4F">
        <w:rPr>
          <w:rFonts w:cs="Arial"/>
          <w:sz w:val="18"/>
          <w:szCs w:val="18"/>
          <w:shd w:val="clear" w:color="auto" w:fill="FFFFFF"/>
        </w:rPr>
        <w:t>Terralaboris (publié sur socialeye le 20/9/23).</w:t>
      </w:r>
    </w:p>
    <w:p w14:paraId="233FD8DF" w14:textId="77777777" w:rsidR="00BA6B09" w:rsidRPr="00AB0C4F" w:rsidRDefault="00BA6B09" w:rsidP="00BA6B09">
      <w:pPr>
        <w:pStyle w:val="Notedebasdepage"/>
        <w:rPr>
          <w:sz w:val="18"/>
          <w:szCs w:val="18"/>
        </w:rPr>
      </w:pPr>
    </w:p>
  </w:footnote>
  <w:footnote w:id="7">
    <w:p w14:paraId="38D9CFF0" w14:textId="23CB238E" w:rsidR="00A41FC4" w:rsidRPr="00181E8E" w:rsidRDefault="00A41FC4" w:rsidP="00FC4E4B">
      <w:pPr>
        <w:pStyle w:val="Notedebasdepage"/>
        <w:jc w:val="both"/>
        <w:rPr>
          <w:rFonts w:cstheme="minorHAnsi"/>
          <w:sz w:val="18"/>
          <w:szCs w:val="18"/>
        </w:rPr>
      </w:pPr>
      <w:r w:rsidRPr="00181E8E">
        <w:rPr>
          <w:rStyle w:val="Appelnotedebasdep"/>
          <w:rFonts w:cstheme="minorHAnsi"/>
          <w:sz w:val="18"/>
          <w:szCs w:val="18"/>
        </w:rPr>
        <w:footnoteRef/>
      </w:r>
      <w:r w:rsidRPr="00181E8E">
        <w:rPr>
          <w:rFonts w:cstheme="minorHAnsi"/>
          <w:sz w:val="18"/>
          <w:szCs w:val="18"/>
        </w:rPr>
        <w:t xml:space="preserve"> V. Ghesquière, I. Hachez et C. Van Basselaere, </w:t>
      </w:r>
      <w:r w:rsidRPr="00181E8E">
        <w:rPr>
          <w:rFonts w:cstheme="minorHAnsi"/>
          <w:i/>
          <w:sz w:val="18"/>
          <w:szCs w:val="18"/>
        </w:rPr>
        <w:t>« </w:t>
      </w:r>
      <w:r w:rsidRPr="00181E8E">
        <w:rPr>
          <w:rFonts w:cstheme="minorHAnsi"/>
          <w:iCs/>
          <w:sz w:val="18"/>
          <w:szCs w:val="18"/>
        </w:rPr>
        <w:t>La discrimination fondée sur le handicap</w:t>
      </w:r>
      <w:r w:rsidRPr="00181E8E">
        <w:rPr>
          <w:rFonts w:cstheme="minorHAnsi"/>
          <w:i/>
          <w:sz w:val="18"/>
          <w:szCs w:val="18"/>
        </w:rPr>
        <w:t> »</w:t>
      </w:r>
      <w:r w:rsidR="00FC4E4B" w:rsidRPr="00181E8E">
        <w:rPr>
          <w:rFonts w:cstheme="minorHAnsi"/>
          <w:i/>
          <w:sz w:val="18"/>
          <w:szCs w:val="18"/>
        </w:rPr>
        <w:t xml:space="preserve"> in</w:t>
      </w:r>
      <w:r w:rsidRPr="00181E8E">
        <w:rPr>
          <w:rFonts w:cstheme="minorHAnsi"/>
          <w:sz w:val="18"/>
          <w:szCs w:val="18"/>
        </w:rPr>
        <w:t> </w:t>
      </w:r>
      <w:r w:rsidRPr="00181E8E">
        <w:rPr>
          <w:rFonts w:cstheme="minorHAnsi"/>
          <w:i/>
          <w:iCs/>
          <w:sz w:val="18"/>
          <w:szCs w:val="18"/>
        </w:rPr>
        <w:t>Comprendre et pratiquer le droit de la lutte contre les discriminations</w:t>
      </w:r>
      <w:r w:rsidRPr="00181E8E">
        <w:rPr>
          <w:rFonts w:cstheme="minorHAnsi"/>
          <w:sz w:val="18"/>
          <w:szCs w:val="18"/>
        </w:rPr>
        <w:t>, Anthémis 2018, Volume 184, p 96.</w:t>
      </w:r>
    </w:p>
  </w:footnote>
  <w:footnote w:id="8">
    <w:p w14:paraId="20422AFD" w14:textId="77777777" w:rsidR="00145C6C" w:rsidRPr="007D0576" w:rsidRDefault="00145C6C" w:rsidP="00145C6C">
      <w:pPr>
        <w:pStyle w:val="Notedebasdepage"/>
        <w:jc w:val="both"/>
      </w:pPr>
      <w:r w:rsidRPr="00181E8E">
        <w:rPr>
          <w:rStyle w:val="Appelnotedebasdep"/>
          <w:rFonts w:cstheme="minorHAnsi"/>
          <w:sz w:val="18"/>
          <w:szCs w:val="18"/>
        </w:rPr>
        <w:footnoteRef/>
      </w:r>
      <w:r w:rsidRPr="00181E8E">
        <w:rPr>
          <w:rFonts w:cstheme="minorHAnsi"/>
          <w:sz w:val="18"/>
          <w:szCs w:val="18"/>
        </w:rPr>
        <w:t xml:space="preserve"> CJUE, 11 avril 2013, HK Danmark, aff. Jtes C-335/11 et C-337/11.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AD3"/>
    <w:multiLevelType w:val="hybridMultilevel"/>
    <w:tmpl w:val="37F8AF12"/>
    <w:lvl w:ilvl="0" w:tplc="F16C85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B24280"/>
    <w:multiLevelType w:val="hybridMultilevel"/>
    <w:tmpl w:val="CF50D17E"/>
    <w:lvl w:ilvl="0" w:tplc="F16C85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F77968"/>
    <w:multiLevelType w:val="hybridMultilevel"/>
    <w:tmpl w:val="D71AA378"/>
    <w:lvl w:ilvl="0" w:tplc="8C78507A">
      <w:start w:val="4"/>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978"/>
    <w:multiLevelType w:val="hybridMultilevel"/>
    <w:tmpl w:val="11289E76"/>
    <w:lvl w:ilvl="0" w:tplc="CFF0C07C">
      <w:numFmt w:val="bullet"/>
      <w:lvlText w:val="-"/>
      <w:lvlJc w:val="left"/>
      <w:pPr>
        <w:ind w:left="720" w:hanging="360"/>
      </w:pPr>
      <w:rPr>
        <w:rFonts w:ascii="Palatino Linotype" w:eastAsiaTheme="minorHAnsi" w:hAnsi="Palatino Linotype"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7D689F"/>
    <w:multiLevelType w:val="hybridMultilevel"/>
    <w:tmpl w:val="BD7E2EE4"/>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2503837"/>
    <w:multiLevelType w:val="hybridMultilevel"/>
    <w:tmpl w:val="AF6C68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A049F"/>
    <w:multiLevelType w:val="hybridMultilevel"/>
    <w:tmpl w:val="E160E5FE"/>
    <w:lvl w:ilvl="0" w:tplc="6ED679D2">
      <w:start w:val="27"/>
      <w:numFmt w:val="bullet"/>
      <w:lvlText w:val=""/>
      <w:lvlJc w:val="left"/>
      <w:pPr>
        <w:ind w:left="1353" w:hanging="360"/>
      </w:pPr>
      <w:rPr>
        <w:rFonts w:ascii="Symbol" w:eastAsia="Times" w:hAnsi="Symbol"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17D041DD"/>
    <w:multiLevelType w:val="hybridMultilevel"/>
    <w:tmpl w:val="FEAEEB6A"/>
    <w:lvl w:ilvl="0" w:tplc="16B0A0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40C90"/>
    <w:multiLevelType w:val="hybridMultilevel"/>
    <w:tmpl w:val="E7AA05D0"/>
    <w:lvl w:ilvl="0" w:tplc="DD5CA63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E784D"/>
    <w:multiLevelType w:val="hybridMultilevel"/>
    <w:tmpl w:val="2900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201D3"/>
    <w:multiLevelType w:val="hybridMultilevel"/>
    <w:tmpl w:val="65B8A920"/>
    <w:lvl w:ilvl="0" w:tplc="F16C855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E5B1151"/>
    <w:multiLevelType w:val="hybridMultilevel"/>
    <w:tmpl w:val="C57A51BE"/>
    <w:lvl w:ilvl="0" w:tplc="502E7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81987"/>
    <w:multiLevelType w:val="singleLevel"/>
    <w:tmpl w:val="F334CC74"/>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77B2FE1"/>
    <w:multiLevelType w:val="hybridMultilevel"/>
    <w:tmpl w:val="243A47EA"/>
    <w:lvl w:ilvl="0" w:tplc="16B0A0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E01DD"/>
    <w:multiLevelType w:val="hybridMultilevel"/>
    <w:tmpl w:val="6AB6604C"/>
    <w:lvl w:ilvl="0" w:tplc="174C45AC">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0F3111"/>
    <w:multiLevelType w:val="hybridMultilevel"/>
    <w:tmpl w:val="D1CE4660"/>
    <w:lvl w:ilvl="0" w:tplc="5D84FFD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19B18A7"/>
    <w:multiLevelType w:val="hybridMultilevel"/>
    <w:tmpl w:val="294A61CC"/>
    <w:lvl w:ilvl="0" w:tplc="16B0A0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678C3"/>
    <w:multiLevelType w:val="hybridMultilevel"/>
    <w:tmpl w:val="7C16EC7C"/>
    <w:lvl w:ilvl="0" w:tplc="82FED2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2F6B1C"/>
    <w:multiLevelType w:val="hybridMultilevel"/>
    <w:tmpl w:val="E0BAC218"/>
    <w:lvl w:ilvl="0" w:tplc="BD5048C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B5D6E39"/>
    <w:multiLevelType w:val="hybridMultilevel"/>
    <w:tmpl w:val="2EFE44DE"/>
    <w:lvl w:ilvl="0" w:tplc="4498FCF2">
      <w:start w:val="1"/>
      <w:numFmt w:val="decimalZero"/>
      <w:lvlText w:val="%1."/>
      <w:lvlJc w:val="left"/>
      <w:pPr>
        <w:ind w:left="360" w:hanging="360"/>
      </w:pPr>
      <w:rPr>
        <w:rFonts w:hint="default"/>
        <w:b/>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4CE81CB3"/>
    <w:multiLevelType w:val="hybridMultilevel"/>
    <w:tmpl w:val="D3CC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17806"/>
    <w:multiLevelType w:val="hybridMultilevel"/>
    <w:tmpl w:val="7FFA40B2"/>
    <w:lvl w:ilvl="0" w:tplc="16B0A0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41EF2"/>
    <w:multiLevelType w:val="hybridMultilevel"/>
    <w:tmpl w:val="5F522E0C"/>
    <w:lvl w:ilvl="0" w:tplc="5308BFB0">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3" w15:restartNumberingAfterBreak="0">
    <w:nsid w:val="53BF1439"/>
    <w:multiLevelType w:val="hybridMultilevel"/>
    <w:tmpl w:val="B4F6F9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4A6039"/>
    <w:multiLevelType w:val="hybridMultilevel"/>
    <w:tmpl w:val="244AB83E"/>
    <w:lvl w:ilvl="0" w:tplc="16B0A04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5212AC9"/>
    <w:multiLevelType w:val="hybridMultilevel"/>
    <w:tmpl w:val="6044AA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5D509D5"/>
    <w:multiLevelType w:val="hybridMultilevel"/>
    <w:tmpl w:val="452AC55C"/>
    <w:lvl w:ilvl="0" w:tplc="9D36A6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C03A23"/>
    <w:multiLevelType w:val="hybridMultilevel"/>
    <w:tmpl w:val="34421192"/>
    <w:lvl w:ilvl="0" w:tplc="F16C85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E053D05"/>
    <w:multiLevelType w:val="hybridMultilevel"/>
    <w:tmpl w:val="CCA2E40C"/>
    <w:lvl w:ilvl="0" w:tplc="2640D354">
      <w:start w:val="1"/>
      <w:numFmt w:val="upp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334F30"/>
    <w:multiLevelType w:val="hybridMultilevel"/>
    <w:tmpl w:val="E1F86E16"/>
    <w:lvl w:ilvl="0" w:tplc="7102D28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452D4"/>
    <w:multiLevelType w:val="hybridMultilevel"/>
    <w:tmpl w:val="BD7E2EE4"/>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E6D19F9"/>
    <w:multiLevelType w:val="hybridMultilevel"/>
    <w:tmpl w:val="29D64422"/>
    <w:lvl w:ilvl="0" w:tplc="391C537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63E73"/>
    <w:multiLevelType w:val="multilevel"/>
    <w:tmpl w:val="16D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6548771">
    <w:abstractNumId w:val="31"/>
  </w:num>
  <w:num w:numId="2" w16cid:durableId="305859044">
    <w:abstractNumId w:val="8"/>
  </w:num>
  <w:num w:numId="3" w16cid:durableId="1635215770">
    <w:abstractNumId w:val="29"/>
  </w:num>
  <w:num w:numId="4" w16cid:durableId="438767653">
    <w:abstractNumId w:val="1"/>
  </w:num>
  <w:num w:numId="5" w16cid:durableId="1734354440">
    <w:abstractNumId w:val="22"/>
  </w:num>
  <w:num w:numId="6" w16cid:durableId="1272979915">
    <w:abstractNumId w:val="0"/>
  </w:num>
  <w:num w:numId="7" w16cid:durableId="743064120">
    <w:abstractNumId w:val="27"/>
  </w:num>
  <w:num w:numId="8" w16cid:durableId="1566918639">
    <w:abstractNumId w:val="18"/>
  </w:num>
  <w:num w:numId="9" w16cid:durableId="1738940196">
    <w:abstractNumId w:val="14"/>
  </w:num>
  <w:num w:numId="10" w16cid:durableId="1154026421">
    <w:abstractNumId w:val="19"/>
  </w:num>
  <w:num w:numId="11" w16cid:durableId="1109202137">
    <w:abstractNumId w:val="12"/>
  </w:num>
  <w:num w:numId="12" w16cid:durableId="160826022">
    <w:abstractNumId w:val="6"/>
  </w:num>
  <w:num w:numId="13" w16cid:durableId="1140927190">
    <w:abstractNumId w:val="10"/>
  </w:num>
  <w:num w:numId="14" w16cid:durableId="950283020">
    <w:abstractNumId w:val="4"/>
  </w:num>
  <w:num w:numId="15" w16cid:durableId="1932351974">
    <w:abstractNumId w:val="30"/>
  </w:num>
  <w:num w:numId="16" w16cid:durableId="1211117386">
    <w:abstractNumId w:val="3"/>
  </w:num>
  <w:num w:numId="17" w16cid:durableId="587084226">
    <w:abstractNumId w:val="24"/>
  </w:num>
  <w:num w:numId="18" w16cid:durableId="1817913430">
    <w:abstractNumId w:val="25"/>
  </w:num>
  <w:num w:numId="19" w16cid:durableId="1563373214">
    <w:abstractNumId w:val="28"/>
  </w:num>
  <w:num w:numId="20" w16cid:durableId="2118131792">
    <w:abstractNumId w:val="23"/>
  </w:num>
  <w:num w:numId="21" w16cid:durableId="195198656">
    <w:abstractNumId w:val="5"/>
  </w:num>
  <w:num w:numId="22" w16cid:durableId="452556659">
    <w:abstractNumId w:val="20"/>
  </w:num>
  <w:num w:numId="23" w16cid:durableId="1632050636">
    <w:abstractNumId w:val="26"/>
  </w:num>
  <w:num w:numId="24" w16cid:durableId="9068547">
    <w:abstractNumId w:val="11"/>
  </w:num>
  <w:num w:numId="25" w16cid:durableId="441653501">
    <w:abstractNumId w:val="21"/>
  </w:num>
  <w:num w:numId="26" w16cid:durableId="1032876737">
    <w:abstractNumId w:val="13"/>
  </w:num>
  <w:num w:numId="27" w16cid:durableId="191456453">
    <w:abstractNumId w:val="7"/>
  </w:num>
  <w:num w:numId="28" w16cid:durableId="1848210464">
    <w:abstractNumId w:val="16"/>
  </w:num>
  <w:num w:numId="29" w16cid:durableId="118569661">
    <w:abstractNumId w:val="9"/>
  </w:num>
  <w:num w:numId="30" w16cid:durableId="1218393623">
    <w:abstractNumId w:val="17"/>
  </w:num>
  <w:num w:numId="31" w16cid:durableId="1700008255">
    <w:abstractNumId w:val="2"/>
  </w:num>
  <w:num w:numId="32" w16cid:durableId="671104481">
    <w:abstractNumId w:val="15"/>
  </w:num>
  <w:num w:numId="33" w16cid:durableId="10044806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86"/>
    <w:rsid w:val="000003A9"/>
    <w:rsid w:val="00001598"/>
    <w:rsid w:val="00001D2D"/>
    <w:rsid w:val="00004057"/>
    <w:rsid w:val="00004895"/>
    <w:rsid w:val="00005568"/>
    <w:rsid w:val="000059E4"/>
    <w:rsid w:val="0000667A"/>
    <w:rsid w:val="00006A83"/>
    <w:rsid w:val="00007555"/>
    <w:rsid w:val="000076E3"/>
    <w:rsid w:val="000127BB"/>
    <w:rsid w:val="0001400F"/>
    <w:rsid w:val="00016A1E"/>
    <w:rsid w:val="00016C0E"/>
    <w:rsid w:val="00020CBF"/>
    <w:rsid w:val="000215BA"/>
    <w:rsid w:val="00024650"/>
    <w:rsid w:val="00025E12"/>
    <w:rsid w:val="0002643F"/>
    <w:rsid w:val="0002668D"/>
    <w:rsid w:val="00032E21"/>
    <w:rsid w:val="000331A3"/>
    <w:rsid w:val="00033780"/>
    <w:rsid w:val="00033C3E"/>
    <w:rsid w:val="00033CF1"/>
    <w:rsid w:val="0003460C"/>
    <w:rsid w:val="000403CC"/>
    <w:rsid w:val="00042AAE"/>
    <w:rsid w:val="00042C89"/>
    <w:rsid w:val="000443B7"/>
    <w:rsid w:val="00044C74"/>
    <w:rsid w:val="00045E62"/>
    <w:rsid w:val="000470CB"/>
    <w:rsid w:val="00052542"/>
    <w:rsid w:val="00052B98"/>
    <w:rsid w:val="00056CE6"/>
    <w:rsid w:val="00057831"/>
    <w:rsid w:val="00065735"/>
    <w:rsid w:val="00066BBD"/>
    <w:rsid w:val="00084004"/>
    <w:rsid w:val="000859D6"/>
    <w:rsid w:val="00086AB4"/>
    <w:rsid w:val="00087E49"/>
    <w:rsid w:val="0009181F"/>
    <w:rsid w:val="0009342B"/>
    <w:rsid w:val="000A1198"/>
    <w:rsid w:val="000A1418"/>
    <w:rsid w:val="000A17B9"/>
    <w:rsid w:val="000A3897"/>
    <w:rsid w:val="000B3DD2"/>
    <w:rsid w:val="000B4D79"/>
    <w:rsid w:val="000B6CA0"/>
    <w:rsid w:val="000C15AD"/>
    <w:rsid w:val="000C1B65"/>
    <w:rsid w:val="000C43A7"/>
    <w:rsid w:val="000C4F66"/>
    <w:rsid w:val="000D206A"/>
    <w:rsid w:val="000D25F0"/>
    <w:rsid w:val="000D2D45"/>
    <w:rsid w:val="000D4520"/>
    <w:rsid w:val="000D5246"/>
    <w:rsid w:val="000D72EE"/>
    <w:rsid w:val="000E4249"/>
    <w:rsid w:val="000F0CE4"/>
    <w:rsid w:val="000F1795"/>
    <w:rsid w:val="000F4AD0"/>
    <w:rsid w:val="000F537F"/>
    <w:rsid w:val="000F6D1F"/>
    <w:rsid w:val="000F7CDC"/>
    <w:rsid w:val="0010121C"/>
    <w:rsid w:val="001027AF"/>
    <w:rsid w:val="001027EA"/>
    <w:rsid w:val="00103F8B"/>
    <w:rsid w:val="00113770"/>
    <w:rsid w:val="00121ADB"/>
    <w:rsid w:val="0012239E"/>
    <w:rsid w:val="001237AA"/>
    <w:rsid w:val="00125823"/>
    <w:rsid w:val="0012665E"/>
    <w:rsid w:val="0013106F"/>
    <w:rsid w:val="00134340"/>
    <w:rsid w:val="0013601D"/>
    <w:rsid w:val="00136D96"/>
    <w:rsid w:val="00137B27"/>
    <w:rsid w:val="00140293"/>
    <w:rsid w:val="0014221E"/>
    <w:rsid w:val="00142D7A"/>
    <w:rsid w:val="0014336D"/>
    <w:rsid w:val="00145C6C"/>
    <w:rsid w:val="0014628B"/>
    <w:rsid w:val="00146E06"/>
    <w:rsid w:val="0014745A"/>
    <w:rsid w:val="001474A5"/>
    <w:rsid w:val="00147A64"/>
    <w:rsid w:val="00147C74"/>
    <w:rsid w:val="00150B98"/>
    <w:rsid w:val="001520BA"/>
    <w:rsid w:val="00152307"/>
    <w:rsid w:val="0016195E"/>
    <w:rsid w:val="00163EA0"/>
    <w:rsid w:val="00165728"/>
    <w:rsid w:val="00167C43"/>
    <w:rsid w:val="001708DB"/>
    <w:rsid w:val="00171727"/>
    <w:rsid w:val="001719F5"/>
    <w:rsid w:val="0017521F"/>
    <w:rsid w:val="001809ED"/>
    <w:rsid w:val="00181E8E"/>
    <w:rsid w:val="001854D1"/>
    <w:rsid w:val="0018623B"/>
    <w:rsid w:val="001863BE"/>
    <w:rsid w:val="001864EA"/>
    <w:rsid w:val="001974A4"/>
    <w:rsid w:val="001A04A2"/>
    <w:rsid w:val="001A060F"/>
    <w:rsid w:val="001A0E08"/>
    <w:rsid w:val="001A10B4"/>
    <w:rsid w:val="001A1186"/>
    <w:rsid w:val="001A2635"/>
    <w:rsid w:val="001A4516"/>
    <w:rsid w:val="001A59FA"/>
    <w:rsid w:val="001B04EB"/>
    <w:rsid w:val="001B717A"/>
    <w:rsid w:val="001B71CD"/>
    <w:rsid w:val="001B788D"/>
    <w:rsid w:val="001C1199"/>
    <w:rsid w:val="001C3B42"/>
    <w:rsid w:val="001C488E"/>
    <w:rsid w:val="001C6941"/>
    <w:rsid w:val="001D1201"/>
    <w:rsid w:val="001D2A1A"/>
    <w:rsid w:val="001D5C95"/>
    <w:rsid w:val="001D720C"/>
    <w:rsid w:val="001E0E84"/>
    <w:rsid w:val="001E152A"/>
    <w:rsid w:val="001E4A8B"/>
    <w:rsid w:val="001E6478"/>
    <w:rsid w:val="001F1358"/>
    <w:rsid w:val="001F5B64"/>
    <w:rsid w:val="001F6DE8"/>
    <w:rsid w:val="002009FB"/>
    <w:rsid w:val="00201BAC"/>
    <w:rsid w:val="0020527B"/>
    <w:rsid w:val="00205563"/>
    <w:rsid w:val="00205887"/>
    <w:rsid w:val="00205979"/>
    <w:rsid w:val="00206B63"/>
    <w:rsid w:val="00206C48"/>
    <w:rsid w:val="00215D93"/>
    <w:rsid w:val="00217DB0"/>
    <w:rsid w:val="00222160"/>
    <w:rsid w:val="00224DAD"/>
    <w:rsid w:val="00227DB7"/>
    <w:rsid w:val="00235261"/>
    <w:rsid w:val="00236370"/>
    <w:rsid w:val="0023637C"/>
    <w:rsid w:val="0024026E"/>
    <w:rsid w:val="00246D63"/>
    <w:rsid w:val="002506DE"/>
    <w:rsid w:val="00251D80"/>
    <w:rsid w:val="002527C0"/>
    <w:rsid w:val="00256B46"/>
    <w:rsid w:val="00267B4B"/>
    <w:rsid w:val="00272062"/>
    <w:rsid w:val="00272999"/>
    <w:rsid w:val="00272F3A"/>
    <w:rsid w:val="00274D9E"/>
    <w:rsid w:val="00275867"/>
    <w:rsid w:val="002805A1"/>
    <w:rsid w:val="0028726C"/>
    <w:rsid w:val="00292373"/>
    <w:rsid w:val="00293C80"/>
    <w:rsid w:val="00296F1D"/>
    <w:rsid w:val="002A034B"/>
    <w:rsid w:val="002A3A2A"/>
    <w:rsid w:val="002A62E1"/>
    <w:rsid w:val="002B0064"/>
    <w:rsid w:val="002B1B94"/>
    <w:rsid w:val="002B4581"/>
    <w:rsid w:val="002B5236"/>
    <w:rsid w:val="002B6192"/>
    <w:rsid w:val="002C06D9"/>
    <w:rsid w:val="002C36CB"/>
    <w:rsid w:val="002C3BBD"/>
    <w:rsid w:val="002C7413"/>
    <w:rsid w:val="002D0442"/>
    <w:rsid w:val="002D4934"/>
    <w:rsid w:val="002D757B"/>
    <w:rsid w:val="002E216C"/>
    <w:rsid w:val="002E4B74"/>
    <w:rsid w:val="002F7642"/>
    <w:rsid w:val="003003C8"/>
    <w:rsid w:val="00302015"/>
    <w:rsid w:val="003035E2"/>
    <w:rsid w:val="003054B9"/>
    <w:rsid w:val="00306B60"/>
    <w:rsid w:val="003076FE"/>
    <w:rsid w:val="00310208"/>
    <w:rsid w:val="0031048B"/>
    <w:rsid w:val="00310CB1"/>
    <w:rsid w:val="0031165D"/>
    <w:rsid w:val="00311DEE"/>
    <w:rsid w:val="003139A9"/>
    <w:rsid w:val="0031453A"/>
    <w:rsid w:val="003153C8"/>
    <w:rsid w:val="0031593A"/>
    <w:rsid w:val="003236A7"/>
    <w:rsid w:val="00326EC4"/>
    <w:rsid w:val="0032738B"/>
    <w:rsid w:val="00334897"/>
    <w:rsid w:val="00344511"/>
    <w:rsid w:val="00344C2B"/>
    <w:rsid w:val="003457E0"/>
    <w:rsid w:val="00351549"/>
    <w:rsid w:val="00352C51"/>
    <w:rsid w:val="003531B6"/>
    <w:rsid w:val="003615CA"/>
    <w:rsid w:val="00364135"/>
    <w:rsid w:val="0036524A"/>
    <w:rsid w:val="003652C8"/>
    <w:rsid w:val="00372BA9"/>
    <w:rsid w:val="003815DF"/>
    <w:rsid w:val="00383081"/>
    <w:rsid w:val="00384442"/>
    <w:rsid w:val="00385E2E"/>
    <w:rsid w:val="00390A91"/>
    <w:rsid w:val="00392041"/>
    <w:rsid w:val="00392DC4"/>
    <w:rsid w:val="003A031B"/>
    <w:rsid w:val="003A086D"/>
    <w:rsid w:val="003A1456"/>
    <w:rsid w:val="003A1CFA"/>
    <w:rsid w:val="003A1EC2"/>
    <w:rsid w:val="003A20CF"/>
    <w:rsid w:val="003A5CA6"/>
    <w:rsid w:val="003A5DCE"/>
    <w:rsid w:val="003A633E"/>
    <w:rsid w:val="003B0DC6"/>
    <w:rsid w:val="003B39B0"/>
    <w:rsid w:val="003B482A"/>
    <w:rsid w:val="003B4EE8"/>
    <w:rsid w:val="003B6AC6"/>
    <w:rsid w:val="003B7210"/>
    <w:rsid w:val="003B75DD"/>
    <w:rsid w:val="003C3EBD"/>
    <w:rsid w:val="003C4686"/>
    <w:rsid w:val="003C59EF"/>
    <w:rsid w:val="003C7138"/>
    <w:rsid w:val="003D357E"/>
    <w:rsid w:val="003D4944"/>
    <w:rsid w:val="003D5AE8"/>
    <w:rsid w:val="003E027B"/>
    <w:rsid w:val="003E03F1"/>
    <w:rsid w:val="003E3063"/>
    <w:rsid w:val="003E4B3D"/>
    <w:rsid w:val="003E5318"/>
    <w:rsid w:val="003E56C9"/>
    <w:rsid w:val="003E6724"/>
    <w:rsid w:val="003E7068"/>
    <w:rsid w:val="003E73B9"/>
    <w:rsid w:val="003E7C9C"/>
    <w:rsid w:val="003F0859"/>
    <w:rsid w:val="00400529"/>
    <w:rsid w:val="00404452"/>
    <w:rsid w:val="00404778"/>
    <w:rsid w:val="00407920"/>
    <w:rsid w:val="00414F03"/>
    <w:rsid w:val="00415FAC"/>
    <w:rsid w:val="00417580"/>
    <w:rsid w:val="0041794D"/>
    <w:rsid w:val="004204CE"/>
    <w:rsid w:val="0042193E"/>
    <w:rsid w:val="004264EC"/>
    <w:rsid w:val="004307FA"/>
    <w:rsid w:val="0043243C"/>
    <w:rsid w:val="00433875"/>
    <w:rsid w:val="00435009"/>
    <w:rsid w:val="00444851"/>
    <w:rsid w:val="00445233"/>
    <w:rsid w:val="004459FB"/>
    <w:rsid w:val="0045342F"/>
    <w:rsid w:val="004551E3"/>
    <w:rsid w:val="00456964"/>
    <w:rsid w:val="00461369"/>
    <w:rsid w:val="00466CA8"/>
    <w:rsid w:val="00470742"/>
    <w:rsid w:val="00471796"/>
    <w:rsid w:val="004728CA"/>
    <w:rsid w:val="004739A9"/>
    <w:rsid w:val="004757CD"/>
    <w:rsid w:val="00480B46"/>
    <w:rsid w:val="00491B53"/>
    <w:rsid w:val="00492C1E"/>
    <w:rsid w:val="00493FE5"/>
    <w:rsid w:val="00494C8A"/>
    <w:rsid w:val="004961FD"/>
    <w:rsid w:val="004A16D3"/>
    <w:rsid w:val="004A1CFF"/>
    <w:rsid w:val="004A24F0"/>
    <w:rsid w:val="004A57C7"/>
    <w:rsid w:val="004A7598"/>
    <w:rsid w:val="004B09F4"/>
    <w:rsid w:val="004B17FC"/>
    <w:rsid w:val="004B2134"/>
    <w:rsid w:val="004B4665"/>
    <w:rsid w:val="004B4910"/>
    <w:rsid w:val="004B6F19"/>
    <w:rsid w:val="004C15CC"/>
    <w:rsid w:val="004C3181"/>
    <w:rsid w:val="004D08B0"/>
    <w:rsid w:val="004D1D4B"/>
    <w:rsid w:val="004D66BD"/>
    <w:rsid w:val="004D6CA1"/>
    <w:rsid w:val="004D765A"/>
    <w:rsid w:val="004E0537"/>
    <w:rsid w:val="004E11CF"/>
    <w:rsid w:val="004E1CE3"/>
    <w:rsid w:val="004E1D51"/>
    <w:rsid w:val="004E43F9"/>
    <w:rsid w:val="004E4C10"/>
    <w:rsid w:val="004E682C"/>
    <w:rsid w:val="004E732D"/>
    <w:rsid w:val="004F04FA"/>
    <w:rsid w:val="004F0A24"/>
    <w:rsid w:val="004F0AFB"/>
    <w:rsid w:val="004F0C2B"/>
    <w:rsid w:val="004F336F"/>
    <w:rsid w:val="004F7C85"/>
    <w:rsid w:val="00502981"/>
    <w:rsid w:val="00502EB1"/>
    <w:rsid w:val="005036E4"/>
    <w:rsid w:val="005049E3"/>
    <w:rsid w:val="00504EB6"/>
    <w:rsid w:val="00514540"/>
    <w:rsid w:val="00516B3D"/>
    <w:rsid w:val="005170D0"/>
    <w:rsid w:val="005172F9"/>
    <w:rsid w:val="00517313"/>
    <w:rsid w:val="00520132"/>
    <w:rsid w:val="00523769"/>
    <w:rsid w:val="00525607"/>
    <w:rsid w:val="00525EA5"/>
    <w:rsid w:val="005275CD"/>
    <w:rsid w:val="00530E09"/>
    <w:rsid w:val="00531A70"/>
    <w:rsid w:val="00533306"/>
    <w:rsid w:val="0053615D"/>
    <w:rsid w:val="00540709"/>
    <w:rsid w:val="00541DE3"/>
    <w:rsid w:val="00544CE8"/>
    <w:rsid w:val="00553067"/>
    <w:rsid w:val="00553AE5"/>
    <w:rsid w:val="00554EEA"/>
    <w:rsid w:val="00555952"/>
    <w:rsid w:val="0056536A"/>
    <w:rsid w:val="00566ABC"/>
    <w:rsid w:val="00572553"/>
    <w:rsid w:val="005742E1"/>
    <w:rsid w:val="00577DF5"/>
    <w:rsid w:val="0058572D"/>
    <w:rsid w:val="00586720"/>
    <w:rsid w:val="0059217A"/>
    <w:rsid w:val="005924AD"/>
    <w:rsid w:val="0059373D"/>
    <w:rsid w:val="00593AF9"/>
    <w:rsid w:val="005979CF"/>
    <w:rsid w:val="005A2526"/>
    <w:rsid w:val="005A2FB2"/>
    <w:rsid w:val="005A3063"/>
    <w:rsid w:val="005A462F"/>
    <w:rsid w:val="005A6CCB"/>
    <w:rsid w:val="005A7493"/>
    <w:rsid w:val="005A7AD5"/>
    <w:rsid w:val="005B14DF"/>
    <w:rsid w:val="005B2B42"/>
    <w:rsid w:val="005B45E2"/>
    <w:rsid w:val="005B53B1"/>
    <w:rsid w:val="005B6E88"/>
    <w:rsid w:val="005C0D4B"/>
    <w:rsid w:val="005C35C8"/>
    <w:rsid w:val="005C48E5"/>
    <w:rsid w:val="005C4DD7"/>
    <w:rsid w:val="005D0A89"/>
    <w:rsid w:val="005D3DDD"/>
    <w:rsid w:val="005D7F9A"/>
    <w:rsid w:val="005E0F6B"/>
    <w:rsid w:val="005E2FC9"/>
    <w:rsid w:val="005E3742"/>
    <w:rsid w:val="005E6F5D"/>
    <w:rsid w:val="005F2E3D"/>
    <w:rsid w:val="005F324F"/>
    <w:rsid w:val="005F3ECC"/>
    <w:rsid w:val="006010CE"/>
    <w:rsid w:val="00604297"/>
    <w:rsid w:val="00604716"/>
    <w:rsid w:val="00605B3E"/>
    <w:rsid w:val="00606DF1"/>
    <w:rsid w:val="00617558"/>
    <w:rsid w:val="006202A3"/>
    <w:rsid w:val="00620712"/>
    <w:rsid w:val="00623CC4"/>
    <w:rsid w:val="00626AF6"/>
    <w:rsid w:val="00627F08"/>
    <w:rsid w:val="00630055"/>
    <w:rsid w:val="00632F23"/>
    <w:rsid w:val="00633566"/>
    <w:rsid w:val="00634FF2"/>
    <w:rsid w:val="006371FA"/>
    <w:rsid w:val="00646143"/>
    <w:rsid w:val="00646CE2"/>
    <w:rsid w:val="00647AA5"/>
    <w:rsid w:val="0065168C"/>
    <w:rsid w:val="006516B5"/>
    <w:rsid w:val="00652F10"/>
    <w:rsid w:val="00654AB0"/>
    <w:rsid w:val="00657DDD"/>
    <w:rsid w:val="00660326"/>
    <w:rsid w:val="00660F5A"/>
    <w:rsid w:val="006664D4"/>
    <w:rsid w:val="006716AA"/>
    <w:rsid w:val="006746AA"/>
    <w:rsid w:val="00677ABC"/>
    <w:rsid w:val="00681EC6"/>
    <w:rsid w:val="00682811"/>
    <w:rsid w:val="00684D75"/>
    <w:rsid w:val="006869F3"/>
    <w:rsid w:val="0069088C"/>
    <w:rsid w:val="00694141"/>
    <w:rsid w:val="0069571A"/>
    <w:rsid w:val="006959DB"/>
    <w:rsid w:val="006961E7"/>
    <w:rsid w:val="00696F58"/>
    <w:rsid w:val="006974E8"/>
    <w:rsid w:val="006A034D"/>
    <w:rsid w:val="006A3496"/>
    <w:rsid w:val="006A3ABD"/>
    <w:rsid w:val="006B0277"/>
    <w:rsid w:val="006B10EF"/>
    <w:rsid w:val="006B1B01"/>
    <w:rsid w:val="006C0DAD"/>
    <w:rsid w:val="006C6C9A"/>
    <w:rsid w:val="006D28D0"/>
    <w:rsid w:val="006D394C"/>
    <w:rsid w:val="006D4D3D"/>
    <w:rsid w:val="006D5645"/>
    <w:rsid w:val="006D7C64"/>
    <w:rsid w:val="006E1986"/>
    <w:rsid w:val="006E3CAB"/>
    <w:rsid w:val="006E47BF"/>
    <w:rsid w:val="006F4139"/>
    <w:rsid w:val="006F79FA"/>
    <w:rsid w:val="007011F1"/>
    <w:rsid w:val="00701D98"/>
    <w:rsid w:val="00703953"/>
    <w:rsid w:val="00704816"/>
    <w:rsid w:val="0071200C"/>
    <w:rsid w:val="00716BEF"/>
    <w:rsid w:val="00717A0E"/>
    <w:rsid w:val="00721C5E"/>
    <w:rsid w:val="007228B5"/>
    <w:rsid w:val="0072300D"/>
    <w:rsid w:val="00724FD0"/>
    <w:rsid w:val="007250F0"/>
    <w:rsid w:val="0072527C"/>
    <w:rsid w:val="00725337"/>
    <w:rsid w:val="00732371"/>
    <w:rsid w:val="00732FF3"/>
    <w:rsid w:val="00733939"/>
    <w:rsid w:val="00734311"/>
    <w:rsid w:val="007366FA"/>
    <w:rsid w:val="00742C5D"/>
    <w:rsid w:val="00744B5F"/>
    <w:rsid w:val="0074632E"/>
    <w:rsid w:val="007471A2"/>
    <w:rsid w:val="00747428"/>
    <w:rsid w:val="00747E5A"/>
    <w:rsid w:val="0075028E"/>
    <w:rsid w:val="0075394D"/>
    <w:rsid w:val="00755DFC"/>
    <w:rsid w:val="00756351"/>
    <w:rsid w:val="00763417"/>
    <w:rsid w:val="00766345"/>
    <w:rsid w:val="007728AF"/>
    <w:rsid w:val="0077572D"/>
    <w:rsid w:val="00776048"/>
    <w:rsid w:val="0077676D"/>
    <w:rsid w:val="0077736B"/>
    <w:rsid w:val="007812D9"/>
    <w:rsid w:val="007834B1"/>
    <w:rsid w:val="0078354C"/>
    <w:rsid w:val="00783C4D"/>
    <w:rsid w:val="0078423B"/>
    <w:rsid w:val="00785971"/>
    <w:rsid w:val="00787F87"/>
    <w:rsid w:val="007901A0"/>
    <w:rsid w:val="00795CAD"/>
    <w:rsid w:val="0079689C"/>
    <w:rsid w:val="00797AF0"/>
    <w:rsid w:val="007A25C8"/>
    <w:rsid w:val="007A6AB2"/>
    <w:rsid w:val="007B06F5"/>
    <w:rsid w:val="007B22E0"/>
    <w:rsid w:val="007B246C"/>
    <w:rsid w:val="007B7F50"/>
    <w:rsid w:val="007C06D8"/>
    <w:rsid w:val="007C2019"/>
    <w:rsid w:val="007D218F"/>
    <w:rsid w:val="007D24A8"/>
    <w:rsid w:val="007D3932"/>
    <w:rsid w:val="007D3E75"/>
    <w:rsid w:val="007E0062"/>
    <w:rsid w:val="007E4CAB"/>
    <w:rsid w:val="007E7839"/>
    <w:rsid w:val="007F0412"/>
    <w:rsid w:val="00802299"/>
    <w:rsid w:val="00804899"/>
    <w:rsid w:val="00804CAF"/>
    <w:rsid w:val="00804D75"/>
    <w:rsid w:val="00805F8A"/>
    <w:rsid w:val="008119A4"/>
    <w:rsid w:val="00812A95"/>
    <w:rsid w:val="0081491B"/>
    <w:rsid w:val="008204D8"/>
    <w:rsid w:val="00820B29"/>
    <w:rsid w:val="0082220F"/>
    <w:rsid w:val="00824F0A"/>
    <w:rsid w:val="00826437"/>
    <w:rsid w:val="00830A65"/>
    <w:rsid w:val="0083148B"/>
    <w:rsid w:val="0083248E"/>
    <w:rsid w:val="0083276A"/>
    <w:rsid w:val="008329A3"/>
    <w:rsid w:val="00833054"/>
    <w:rsid w:val="00833685"/>
    <w:rsid w:val="00844961"/>
    <w:rsid w:val="00845475"/>
    <w:rsid w:val="008457F7"/>
    <w:rsid w:val="0085156A"/>
    <w:rsid w:val="00851EB4"/>
    <w:rsid w:val="00853995"/>
    <w:rsid w:val="008620D5"/>
    <w:rsid w:val="00863092"/>
    <w:rsid w:val="0086352F"/>
    <w:rsid w:val="0086459C"/>
    <w:rsid w:val="00867EE0"/>
    <w:rsid w:val="0087134C"/>
    <w:rsid w:val="008733B7"/>
    <w:rsid w:val="00876D80"/>
    <w:rsid w:val="008836EF"/>
    <w:rsid w:val="0088506C"/>
    <w:rsid w:val="008853AE"/>
    <w:rsid w:val="008863EF"/>
    <w:rsid w:val="0088763F"/>
    <w:rsid w:val="00892B0A"/>
    <w:rsid w:val="0089431E"/>
    <w:rsid w:val="00896C2E"/>
    <w:rsid w:val="008A13B5"/>
    <w:rsid w:val="008A1843"/>
    <w:rsid w:val="008A1AC0"/>
    <w:rsid w:val="008A3A63"/>
    <w:rsid w:val="008A3E8A"/>
    <w:rsid w:val="008A4D4D"/>
    <w:rsid w:val="008A5B92"/>
    <w:rsid w:val="008A7989"/>
    <w:rsid w:val="008B1487"/>
    <w:rsid w:val="008B168E"/>
    <w:rsid w:val="008B2B5B"/>
    <w:rsid w:val="008B3548"/>
    <w:rsid w:val="008B5F23"/>
    <w:rsid w:val="008B62F0"/>
    <w:rsid w:val="008C0839"/>
    <w:rsid w:val="008C1BE7"/>
    <w:rsid w:val="008C2558"/>
    <w:rsid w:val="008C33D0"/>
    <w:rsid w:val="008C3886"/>
    <w:rsid w:val="008C443B"/>
    <w:rsid w:val="008C56BD"/>
    <w:rsid w:val="008C5B33"/>
    <w:rsid w:val="008D0F4F"/>
    <w:rsid w:val="008D1A99"/>
    <w:rsid w:val="008D3F2A"/>
    <w:rsid w:val="008D6A38"/>
    <w:rsid w:val="008E685D"/>
    <w:rsid w:val="008E7019"/>
    <w:rsid w:val="008F3556"/>
    <w:rsid w:val="008F4661"/>
    <w:rsid w:val="008F71B9"/>
    <w:rsid w:val="00901157"/>
    <w:rsid w:val="00903AF4"/>
    <w:rsid w:val="00903C5E"/>
    <w:rsid w:val="00907253"/>
    <w:rsid w:val="00911597"/>
    <w:rsid w:val="00911686"/>
    <w:rsid w:val="00911DF6"/>
    <w:rsid w:val="00914C91"/>
    <w:rsid w:val="00915A0E"/>
    <w:rsid w:val="00915BC3"/>
    <w:rsid w:val="00921D8A"/>
    <w:rsid w:val="00923BC0"/>
    <w:rsid w:val="00924A28"/>
    <w:rsid w:val="00924FA4"/>
    <w:rsid w:val="00927C9F"/>
    <w:rsid w:val="009301C6"/>
    <w:rsid w:val="00930C1A"/>
    <w:rsid w:val="009327DF"/>
    <w:rsid w:val="009338B5"/>
    <w:rsid w:val="009339B0"/>
    <w:rsid w:val="009408F8"/>
    <w:rsid w:val="009419B9"/>
    <w:rsid w:val="00942103"/>
    <w:rsid w:val="00945DEA"/>
    <w:rsid w:val="00945FD9"/>
    <w:rsid w:val="00946408"/>
    <w:rsid w:val="009466B4"/>
    <w:rsid w:val="00947AFB"/>
    <w:rsid w:val="00951A0D"/>
    <w:rsid w:val="00954339"/>
    <w:rsid w:val="0095436C"/>
    <w:rsid w:val="00954995"/>
    <w:rsid w:val="00961A7E"/>
    <w:rsid w:val="00964F70"/>
    <w:rsid w:val="00965C4F"/>
    <w:rsid w:val="0096734C"/>
    <w:rsid w:val="009743A6"/>
    <w:rsid w:val="00976AA2"/>
    <w:rsid w:val="0098139E"/>
    <w:rsid w:val="00982D67"/>
    <w:rsid w:val="00983499"/>
    <w:rsid w:val="00984048"/>
    <w:rsid w:val="00985061"/>
    <w:rsid w:val="00991CDA"/>
    <w:rsid w:val="009930FB"/>
    <w:rsid w:val="00993A5A"/>
    <w:rsid w:val="00996475"/>
    <w:rsid w:val="009A07F8"/>
    <w:rsid w:val="009A32F5"/>
    <w:rsid w:val="009A4182"/>
    <w:rsid w:val="009B0C14"/>
    <w:rsid w:val="009B12A0"/>
    <w:rsid w:val="009B5ED0"/>
    <w:rsid w:val="009C12C9"/>
    <w:rsid w:val="009C29DE"/>
    <w:rsid w:val="009C3936"/>
    <w:rsid w:val="009C3FF0"/>
    <w:rsid w:val="009D378B"/>
    <w:rsid w:val="009D3B5B"/>
    <w:rsid w:val="009D45BF"/>
    <w:rsid w:val="009D6787"/>
    <w:rsid w:val="009E239B"/>
    <w:rsid w:val="009E4B78"/>
    <w:rsid w:val="009E508F"/>
    <w:rsid w:val="009E6920"/>
    <w:rsid w:val="009F1696"/>
    <w:rsid w:val="009F1914"/>
    <w:rsid w:val="009F3A4A"/>
    <w:rsid w:val="009F437E"/>
    <w:rsid w:val="009F4513"/>
    <w:rsid w:val="009F4E78"/>
    <w:rsid w:val="00A027ED"/>
    <w:rsid w:val="00A0452F"/>
    <w:rsid w:val="00A0614C"/>
    <w:rsid w:val="00A102AC"/>
    <w:rsid w:val="00A11EBB"/>
    <w:rsid w:val="00A17FA8"/>
    <w:rsid w:val="00A2336C"/>
    <w:rsid w:val="00A30CDB"/>
    <w:rsid w:val="00A33FC8"/>
    <w:rsid w:val="00A35884"/>
    <w:rsid w:val="00A358DA"/>
    <w:rsid w:val="00A41212"/>
    <w:rsid w:val="00A41FC4"/>
    <w:rsid w:val="00A4218D"/>
    <w:rsid w:val="00A42DF4"/>
    <w:rsid w:val="00A42ECF"/>
    <w:rsid w:val="00A43C3D"/>
    <w:rsid w:val="00A43E41"/>
    <w:rsid w:val="00A43F9B"/>
    <w:rsid w:val="00A46BCB"/>
    <w:rsid w:val="00A52954"/>
    <w:rsid w:val="00A61940"/>
    <w:rsid w:val="00A6394F"/>
    <w:rsid w:val="00A64A94"/>
    <w:rsid w:val="00A651D0"/>
    <w:rsid w:val="00A65AF8"/>
    <w:rsid w:val="00A745AC"/>
    <w:rsid w:val="00A750F3"/>
    <w:rsid w:val="00A8153C"/>
    <w:rsid w:val="00A82B53"/>
    <w:rsid w:val="00A8600B"/>
    <w:rsid w:val="00A867F0"/>
    <w:rsid w:val="00A903C6"/>
    <w:rsid w:val="00A90997"/>
    <w:rsid w:val="00A91423"/>
    <w:rsid w:val="00A91E43"/>
    <w:rsid w:val="00A9372F"/>
    <w:rsid w:val="00A94EEA"/>
    <w:rsid w:val="00A95732"/>
    <w:rsid w:val="00AA1242"/>
    <w:rsid w:val="00AA2AED"/>
    <w:rsid w:val="00AA2F82"/>
    <w:rsid w:val="00AA35E5"/>
    <w:rsid w:val="00AA5ADB"/>
    <w:rsid w:val="00AB0C4F"/>
    <w:rsid w:val="00AB1F9E"/>
    <w:rsid w:val="00AB72CD"/>
    <w:rsid w:val="00AB79EC"/>
    <w:rsid w:val="00AC40C4"/>
    <w:rsid w:val="00AC4352"/>
    <w:rsid w:val="00AC50B7"/>
    <w:rsid w:val="00AC55A7"/>
    <w:rsid w:val="00AD150C"/>
    <w:rsid w:val="00AD199B"/>
    <w:rsid w:val="00AE22AC"/>
    <w:rsid w:val="00AE25DB"/>
    <w:rsid w:val="00AE3ED5"/>
    <w:rsid w:val="00AE5663"/>
    <w:rsid w:val="00AF1A25"/>
    <w:rsid w:val="00B07CA0"/>
    <w:rsid w:val="00B112EB"/>
    <w:rsid w:val="00B12549"/>
    <w:rsid w:val="00B12A04"/>
    <w:rsid w:val="00B14E99"/>
    <w:rsid w:val="00B22353"/>
    <w:rsid w:val="00B227D2"/>
    <w:rsid w:val="00B249E6"/>
    <w:rsid w:val="00B31B9E"/>
    <w:rsid w:val="00B32931"/>
    <w:rsid w:val="00B4022D"/>
    <w:rsid w:val="00B406BE"/>
    <w:rsid w:val="00B42291"/>
    <w:rsid w:val="00B42B90"/>
    <w:rsid w:val="00B4378C"/>
    <w:rsid w:val="00B443A0"/>
    <w:rsid w:val="00B47C1B"/>
    <w:rsid w:val="00B50270"/>
    <w:rsid w:val="00B50F0E"/>
    <w:rsid w:val="00B528B9"/>
    <w:rsid w:val="00B52ED5"/>
    <w:rsid w:val="00B53DB9"/>
    <w:rsid w:val="00B552FA"/>
    <w:rsid w:val="00B569B9"/>
    <w:rsid w:val="00B5732D"/>
    <w:rsid w:val="00B64AB4"/>
    <w:rsid w:val="00B653CD"/>
    <w:rsid w:val="00B7354E"/>
    <w:rsid w:val="00B743B3"/>
    <w:rsid w:val="00B746D2"/>
    <w:rsid w:val="00B74A55"/>
    <w:rsid w:val="00B7563A"/>
    <w:rsid w:val="00B77FC6"/>
    <w:rsid w:val="00B82AC9"/>
    <w:rsid w:val="00B84973"/>
    <w:rsid w:val="00B858AA"/>
    <w:rsid w:val="00B86245"/>
    <w:rsid w:val="00B86EE6"/>
    <w:rsid w:val="00B87B95"/>
    <w:rsid w:val="00B9239B"/>
    <w:rsid w:val="00B93823"/>
    <w:rsid w:val="00B96E27"/>
    <w:rsid w:val="00BA1BE6"/>
    <w:rsid w:val="00BA4CBB"/>
    <w:rsid w:val="00BA6B09"/>
    <w:rsid w:val="00BB14C4"/>
    <w:rsid w:val="00BB264B"/>
    <w:rsid w:val="00BC0D79"/>
    <w:rsid w:val="00BC38F8"/>
    <w:rsid w:val="00BC3998"/>
    <w:rsid w:val="00BC3D42"/>
    <w:rsid w:val="00BC64E5"/>
    <w:rsid w:val="00BC725D"/>
    <w:rsid w:val="00BD2AAE"/>
    <w:rsid w:val="00BD4A58"/>
    <w:rsid w:val="00BD78DF"/>
    <w:rsid w:val="00BE0B9B"/>
    <w:rsid w:val="00BE3F16"/>
    <w:rsid w:val="00BE43CE"/>
    <w:rsid w:val="00BE44DD"/>
    <w:rsid w:val="00BE4D62"/>
    <w:rsid w:val="00BE5921"/>
    <w:rsid w:val="00BE659C"/>
    <w:rsid w:val="00BF227A"/>
    <w:rsid w:val="00BF3450"/>
    <w:rsid w:val="00C01060"/>
    <w:rsid w:val="00C0139A"/>
    <w:rsid w:val="00C020CE"/>
    <w:rsid w:val="00C03E43"/>
    <w:rsid w:val="00C064DF"/>
    <w:rsid w:val="00C06ACC"/>
    <w:rsid w:val="00C07C30"/>
    <w:rsid w:val="00C10273"/>
    <w:rsid w:val="00C12DC6"/>
    <w:rsid w:val="00C151A2"/>
    <w:rsid w:val="00C156A6"/>
    <w:rsid w:val="00C15FDE"/>
    <w:rsid w:val="00C21656"/>
    <w:rsid w:val="00C21EE6"/>
    <w:rsid w:val="00C25AD1"/>
    <w:rsid w:val="00C31904"/>
    <w:rsid w:val="00C32072"/>
    <w:rsid w:val="00C32753"/>
    <w:rsid w:val="00C33E44"/>
    <w:rsid w:val="00C37875"/>
    <w:rsid w:val="00C47083"/>
    <w:rsid w:val="00C47650"/>
    <w:rsid w:val="00C52296"/>
    <w:rsid w:val="00C5376D"/>
    <w:rsid w:val="00C61B9D"/>
    <w:rsid w:val="00C62620"/>
    <w:rsid w:val="00C64887"/>
    <w:rsid w:val="00C66374"/>
    <w:rsid w:val="00C71F86"/>
    <w:rsid w:val="00C73979"/>
    <w:rsid w:val="00C74117"/>
    <w:rsid w:val="00C80EC4"/>
    <w:rsid w:val="00C81A02"/>
    <w:rsid w:val="00C81F54"/>
    <w:rsid w:val="00C8354A"/>
    <w:rsid w:val="00C84F02"/>
    <w:rsid w:val="00C851BF"/>
    <w:rsid w:val="00C86EF5"/>
    <w:rsid w:val="00C910C6"/>
    <w:rsid w:val="00C92713"/>
    <w:rsid w:val="00C957F2"/>
    <w:rsid w:val="00C95F1C"/>
    <w:rsid w:val="00CA2193"/>
    <w:rsid w:val="00CA2B9A"/>
    <w:rsid w:val="00CA3252"/>
    <w:rsid w:val="00CA69EB"/>
    <w:rsid w:val="00CB058B"/>
    <w:rsid w:val="00CB23D2"/>
    <w:rsid w:val="00CB4261"/>
    <w:rsid w:val="00CB459A"/>
    <w:rsid w:val="00CB55E7"/>
    <w:rsid w:val="00CB7911"/>
    <w:rsid w:val="00CC14C0"/>
    <w:rsid w:val="00CC7A5D"/>
    <w:rsid w:val="00CC7CCC"/>
    <w:rsid w:val="00CD0681"/>
    <w:rsid w:val="00CD2835"/>
    <w:rsid w:val="00CD28FB"/>
    <w:rsid w:val="00CD419A"/>
    <w:rsid w:val="00CD5B58"/>
    <w:rsid w:val="00CD7B7A"/>
    <w:rsid w:val="00CE64E7"/>
    <w:rsid w:val="00CE7ACA"/>
    <w:rsid w:val="00CF0172"/>
    <w:rsid w:val="00CF07AE"/>
    <w:rsid w:val="00CF0A91"/>
    <w:rsid w:val="00CF0D69"/>
    <w:rsid w:val="00CF6518"/>
    <w:rsid w:val="00D019C5"/>
    <w:rsid w:val="00D04C7F"/>
    <w:rsid w:val="00D04FFF"/>
    <w:rsid w:val="00D05351"/>
    <w:rsid w:val="00D12350"/>
    <w:rsid w:val="00D13AFA"/>
    <w:rsid w:val="00D1438D"/>
    <w:rsid w:val="00D14AAB"/>
    <w:rsid w:val="00D15200"/>
    <w:rsid w:val="00D156FD"/>
    <w:rsid w:val="00D16ACC"/>
    <w:rsid w:val="00D21909"/>
    <w:rsid w:val="00D24C42"/>
    <w:rsid w:val="00D25B2D"/>
    <w:rsid w:val="00D26BF1"/>
    <w:rsid w:val="00D368C9"/>
    <w:rsid w:val="00D417FB"/>
    <w:rsid w:val="00D42DE1"/>
    <w:rsid w:val="00D47335"/>
    <w:rsid w:val="00D4798F"/>
    <w:rsid w:val="00D57D6D"/>
    <w:rsid w:val="00D57F5B"/>
    <w:rsid w:val="00D61DDA"/>
    <w:rsid w:val="00D6238E"/>
    <w:rsid w:val="00D623BD"/>
    <w:rsid w:val="00D62A36"/>
    <w:rsid w:val="00D6603B"/>
    <w:rsid w:val="00D722B3"/>
    <w:rsid w:val="00D75861"/>
    <w:rsid w:val="00D75F85"/>
    <w:rsid w:val="00D76B61"/>
    <w:rsid w:val="00D84764"/>
    <w:rsid w:val="00D849C0"/>
    <w:rsid w:val="00D84B29"/>
    <w:rsid w:val="00D85C65"/>
    <w:rsid w:val="00D86757"/>
    <w:rsid w:val="00D86B4A"/>
    <w:rsid w:val="00D87C95"/>
    <w:rsid w:val="00D91C42"/>
    <w:rsid w:val="00D9484D"/>
    <w:rsid w:val="00D94B85"/>
    <w:rsid w:val="00D95AA0"/>
    <w:rsid w:val="00D9760F"/>
    <w:rsid w:val="00DA2057"/>
    <w:rsid w:val="00DA30D8"/>
    <w:rsid w:val="00DA4FC3"/>
    <w:rsid w:val="00DA53E8"/>
    <w:rsid w:val="00DA6A6B"/>
    <w:rsid w:val="00DB03E0"/>
    <w:rsid w:val="00DB0772"/>
    <w:rsid w:val="00DB1FAC"/>
    <w:rsid w:val="00DB5AC9"/>
    <w:rsid w:val="00DB6041"/>
    <w:rsid w:val="00DB612F"/>
    <w:rsid w:val="00DC1493"/>
    <w:rsid w:val="00DC33C3"/>
    <w:rsid w:val="00DC42C3"/>
    <w:rsid w:val="00DC576D"/>
    <w:rsid w:val="00DC7D12"/>
    <w:rsid w:val="00DD1542"/>
    <w:rsid w:val="00DD2D72"/>
    <w:rsid w:val="00DD5924"/>
    <w:rsid w:val="00DD7E26"/>
    <w:rsid w:val="00DE051D"/>
    <w:rsid w:val="00DE18C7"/>
    <w:rsid w:val="00DE1F5F"/>
    <w:rsid w:val="00DE27E4"/>
    <w:rsid w:val="00DE2DDC"/>
    <w:rsid w:val="00DE3B24"/>
    <w:rsid w:val="00DE41EB"/>
    <w:rsid w:val="00DE7459"/>
    <w:rsid w:val="00DE7E63"/>
    <w:rsid w:val="00DF02C8"/>
    <w:rsid w:val="00DF2116"/>
    <w:rsid w:val="00DF70EB"/>
    <w:rsid w:val="00DF75CC"/>
    <w:rsid w:val="00E033BF"/>
    <w:rsid w:val="00E05D7E"/>
    <w:rsid w:val="00E15FD3"/>
    <w:rsid w:val="00E17327"/>
    <w:rsid w:val="00E208D0"/>
    <w:rsid w:val="00E2219B"/>
    <w:rsid w:val="00E22654"/>
    <w:rsid w:val="00E2400A"/>
    <w:rsid w:val="00E2504E"/>
    <w:rsid w:val="00E33EF8"/>
    <w:rsid w:val="00E34422"/>
    <w:rsid w:val="00E34CAA"/>
    <w:rsid w:val="00E36CF3"/>
    <w:rsid w:val="00E37AA5"/>
    <w:rsid w:val="00E424F9"/>
    <w:rsid w:val="00E435D8"/>
    <w:rsid w:val="00E445F9"/>
    <w:rsid w:val="00E475D2"/>
    <w:rsid w:val="00E52FAC"/>
    <w:rsid w:val="00E55355"/>
    <w:rsid w:val="00E5707D"/>
    <w:rsid w:val="00E5760F"/>
    <w:rsid w:val="00E61085"/>
    <w:rsid w:val="00E62361"/>
    <w:rsid w:val="00E63E56"/>
    <w:rsid w:val="00E6531A"/>
    <w:rsid w:val="00E65A3A"/>
    <w:rsid w:val="00E66391"/>
    <w:rsid w:val="00E7127A"/>
    <w:rsid w:val="00E71D65"/>
    <w:rsid w:val="00E74286"/>
    <w:rsid w:val="00E76C7C"/>
    <w:rsid w:val="00E80CC5"/>
    <w:rsid w:val="00E84D76"/>
    <w:rsid w:val="00E85E7A"/>
    <w:rsid w:val="00E861A2"/>
    <w:rsid w:val="00E924CA"/>
    <w:rsid w:val="00E929A8"/>
    <w:rsid w:val="00E93127"/>
    <w:rsid w:val="00E938C6"/>
    <w:rsid w:val="00EA0224"/>
    <w:rsid w:val="00EA51C1"/>
    <w:rsid w:val="00EC02C2"/>
    <w:rsid w:val="00EC05E2"/>
    <w:rsid w:val="00EC1176"/>
    <w:rsid w:val="00ED0A65"/>
    <w:rsid w:val="00ED1700"/>
    <w:rsid w:val="00ED191D"/>
    <w:rsid w:val="00ED4154"/>
    <w:rsid w:val="00ED55AE"/>
    <w:rsid w:val="00EE0EFD"/>
    <w:rsid w:val="00EE2560"/>
    <w:rsid w:val="00EE5AB2"/>
    <w:rsid w:val="00EF5F97"/>
    <w:rsid w:val="00F0043C"/>
    <w:rsid w:val="00F00482"/>
    <w:rsid w:val="00F0223B"/>
    <w:rsid w:val="00F1310A"/>
    <w:rsid w:val="00F169EA"/>
    <w:rsid w:val="00F234D8"/>
    <w:rsid w:val="00F23773"/>
    <w:rsid w:val="00F24AAB"/>
    <w:rsid w:val="00F24C16"/>
    <w:rsid w:val="00F24FC8"/>
    <w:rsid w:val="00F2548A"/>
    <w:rsid w:val="00F26C9A"/>
    <w:rsid w:val="00F31065"/>
    <w:rsid w:val="00F32A0E"/>
    <w:rsid w:val="00F35691"/>
    <w:rsid w:val="00F36715"/>
    <w:rsid w:val="00F37436"/>
    <w:rsid w:val="00F40E68"/>
    <w:rsid w:val="00F433A7"/>
    <w:rsid w:val="00F46A4B"/>
    <w:rsid w:val="00F477C5"/>
    <w:rsid w:val="00F51686"/>
    <w:rsid w:val="00F540D4"/>
    <w:rsid w:val="00F60317"/>
    <w:rsid w:val="00F63058"/>
    <w:rsid w:val="00F6348C"/>
    <w:rsid w:val="00F64979"/>
    <w:rsid w:val="00F66B2F"/>
    <w:rsid w:val="00F72D80"/>
    <w:rsid w:val="00F74865"/>
    <w:rsid w:val="00F76DBB"/>
    <w:rsid w:val="00F7707A"/>
    <w:rsid w:val="00F77ECA"/>
    <w:rsid w:val="00F81EC5"/>
    <w:rsid w:val="00F82B10"/>
    <w:rsid w:val="00F83D6A"/>
    <w:rsid w:val="00F87BEC"/>
    <w:rsid w:val="00F91E52"/>
    <w:rsid w:val="00F91EA9"/>
    <w:rsid w:val="00F957BD"/>
    <w:rsid w:val="00F96D18"/>
    <w:rsid w:val="00F973AA"/>
    <w:rsid w:val="00FA227E"/>
    <w:rsid w:val="00FA3E59"/>
    <w:rsid w:val="00FA7459"/>
    <w:rsid w:val="00FB0FF4"/>
    <w:rsid w:val="00FB1024"/>
    <w:rsid w:val="00FB4541"/>
    <w:rsid w:val="00FB51FE"/>
    <w:rsid w:val="00FB67CF"/>
    <w:rsid w:val="00FB712B"/>
    <w:rsid w:val="00FC0107"/>
    <w:rsid w:val="00FC0DAA"/>
    <w:rsid w:val="00FC1B81"/>
    <w:rsid w:val="00FC3186"/>
    <w:rsid w:val="00FC3976"/>
    <w:rsid w:val="00FC4E4B"/>
    <w:rsid w:val="00FC6F39"/>
    <w:rsid w:val="00FD3722"/>
    <w:rsid w:val="00FD5368"/>
    <w:rsid w:val="00FE0A21"/>
    <w:rsid w:val="00FE0E16"/>
    <w:rsid w:val="00FE29B1"/>
    <w:rsid w:val="00FE4BE0"/>
    <w:rsid w:val="00FE616A"/>
    <w:rsid w:val="00FE76FA"/>
    <w:rsid w:val="00FF2020"/>
    <w:rsid w:val="00FF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919A"/>
  <w15:docId w15:val="{0EB86FB1-9543-4029-9EA6-F2D2189D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47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3348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B1024"/>
    <w:pPr>
      <w:tabs>
        <w:tab w:val="left" w:pos="-720"/>
      </w:tabs>
      <w:suppressAutoHyphens/>
      <w:spacing w:after="0" w:line="240" w:lineRule="auto"/>
      <w:jc w:val="both"/>
    </w:pPr>
    <w:rPr>
      <w:rFonts w:ascii="Verdana" w:eastAsia="Times New Roman" w:hAnsi="Verdana" w:cs="Times New Roman"/>
      <w:sz w:val="20"/>
      <w:szCs w:val="20"/>
      <w:lang w:val="fr-FR" w:eastAsia="fr-FR"/>
    </w:rPr>
  </w:style>
  <w:style w:type="character" w:customStyle="1" w:styleId="CorpsdetexteCar">
    <w:name w:val="Corps de texte Car"/>
    <w:basedOn w:val="Policepardfaut"/>
    <w:link w:val="Corpsdetexte"/>
    <w:rsid w:val="00FB1024"/>
    <w:rPr>
      <w:rFonts w:ascii="Verdana" w:eastAsia="Times New Roman" w:hAnsi="Verdana" w:cs="Times New Roman"/>
      <w:sz w:val="20"/>
      <w:szCs w:val="20"/>
      <w:lang w:val="fr-FR" w:eastAsia="fr-FR"/>
    </w:rPr>
  </w:style>
  <w:style w:type="paragraph" w:styleId="Liste">
    <w:name w:val="List"/>
    <w:basedOn w:val="Normal"/>
    <w:rsid w:val="00FB1024"/>
    <w:pPr>
      <w:spacing w:after="0" w:line="240" w:lineRule="auto"/>
      <w:ind w:left="283" w:hanging="283"/>
    </w:pPr>
    <w:rPr>
      <w:rFonts w:ascii="Verdana" w:eastAsia="Times New Roman" w:hAnsi="Verdana" w:cs="Times New Roman"/>
      <w:sz w:val="20"/>
      <w:szCs w:val="20"/>
      <w:lang w:val="fr-FR" w:eastAsia="fr-FR"/>
    </w:rPr>
  </w:style>
  <w:style w:type="paragraph" w:styleId="Notedebasdepage">
    <w:name w:val="footnote text"/>
    <w:basedOn w:val="Normal"/>
    <w:link w:val="NotedebasdepageCar"/>
    <w:semiHidden/>
    <w:rsid w:val="00FB1024"/>
    <w:pPr>
      <w:spacing w:after="0" w:line="240" w:lineRule="auto"/>
    </w:pPr>
    <w:rPr>
      <w:rFonts w:ascii="Verdana" w:eastAsia="Times New Roman" w:hAnsi="Verdana" w:cs="Times New Roman"/>
      <w:sz w:val="20"/>
      <w:szCs w:val="20"/>
      <w:lang w:val="fr-FR" w:eastAsia="fr-FR"/>
    </w:rPr>
  </w:style>
  <w:style w:type="character" w:customStyle="1" w:styleId="NotedebasdepageCar">
    <w:name w:val="Note de bas de page Car"/>
    <w:basedOn w:val="Policepardfaut"/>
    <w:link w:val="Notedebasdepage"/>
    <w:semiHidden/>
    <w:rsid w:val="00FB1024"/>
    <w:rPr>
      <w:rFonts w:ascii="Verdana" w:eastAsia="Times New Roman" w:hAnsi="Verdana" w:cs="Times New Roman"/>
      <w:sz w:val="20"/>
      <w:szCs w:val="20"/>
      <w:lang w:val="fr-FR" w:eastAsia="fr-FR"/>
    </w:rPr>
  </w:style>
  <w:style w:type="character" w:styleId="Appelnotedebasdep">
    <w:name w:val="footnote reference"/>
    <w:semiHidden/>
    <w:rsid w:val="00FB1024"/>
    <w:rPr>
      <w:vertAlign w:val="superscript"/>
    </w:rPr>
  </w:style>
  <w:style w:type="character" w:styleId="Lienhypertexte">
    <w:name w:val="Hyperlink"/>
    <w:rsid w:val="00FB1024"/>
    <w:rPr>
      <w:color w:val="0000FF"/>
      <w:u w:val="single"/>
    </w:rPr>
  </w:style>
  <w:style w:type="paragraph" w:styleId="En-tte">
    <w:name w:val="header"/>
    <w:basedOn w:val="Normal"/>
    <w:link w:val="En-tteCar"/>
    <w:uiPriority w:val="99"/>
    <w:rsid w:val="00FB1024"/>
    <w:pPr>
      <w:tabs>
        <w:tab w:val="center" w:pos="4703"/>
        <w:tab w:val="right" w:pos="9406"/>
      </w:tabs>
      <w:spacing w:after="0" w:line="240" w:lineRule="auto"/>
    </w:pPr>
    <w:rPr>
      <w:rFonts w:ascii="Verdana" w:eastAsia="Times New Roman" w:hAnsi="Verdana" w:cs="Times New Roman"/>
      <w:sz w:val="20"/>
      <w:szCs w:val="20"/>
      <w:lang w:val="fr-FR" w:eastAsia="fr-FR"/>
    </w:rPr>
  </w:style>
  <w:style w:type="character" w:customStyle="1" w:styleId="En-tteCar">
    <w:name w:val="En-tête Car"/>
    <w:basedOn w:val="Policepardfaut"/>
    <w:link w:val="En-tte"/>
    <w:uiPriority w:val="99"/>
    <w:rsid w:val="00FB1024"/>
    <w:rPr>
      <w:rFonts w:ascii="Verdana" w:eastAsia="Times New Roman" w:hAnsi="Verdana" w:cs="Times New Roman"/>
      <w:sz w:val="20"/>
      <w:szCs w:val="20"/>
      <w:lang w:val="fr-FR" w:eastAsia="fr-FR"/>
    </w:rPr>
  </w:style>
  <w:style w:type="paragraph" w:styleId="Paragraphedeliste">
    <w:name w:val="List Paragraph"/>
    <w:basedOn w:val="Normal"/>
    <w:uiPriority w:val="34"/>
    <w:qFormat/>
    <w:rsid w:val="00E65A3A"/>
    <w:pPr>
      <w:ind w:left="720"/>
      <w:contextualSpacing/>
    </w:pPr>
  </w:style>
  <w:style w:type="character" w:customStyle="1" w:styleId="Titre2Car">
    <w:name w:val="Titre 2 Car"/>
    <w:basedOn w:val="Policepardfaut"/>
    <w:link w:val="Titre2"/>
    <w:uiPriority w:val="9"/>
    <w:rsid w:val="00647AA5"/>
    <w:rPr>
      <w:rFonts w:asciiTheme="majorHAnsi" w:eastAsiaTheme="majorEastAsia" w:hAnsiTheme="majorHAnsi" w:cstheme="majorBidi"/>
      <w:b/>
      <w:bCs/>
      <w:color w:val="4F81BD" w:themeColor="accent1"/>
      <w:sz w:val="26"/>
      <w:szCs w:val="26"/>
    </w:rPr>
  </w:style>
  <w:style w:type="paragraph" w:styleId="Corpsdetexte3">
    <w:name w:val="Body Text 3"/>
    <w:basedOn w:val="Normal"/>
    <w:link w:val="Corpsdetexte3Car"/>
    <w:uiPriority w:val="99"/>
    <w:semiHidden/>
    <w:unhideWhenUsed/>
    <w:rsid w:val="003E027B"/>
    <w:pPr>
      <w:spacing w:after="120"/>
    </w:pPr>
    <w:rPr>
      <w:sz w:val="16"/>
      <w:szCs w:val="16"/>
    </w:rPr>
  </w:style>
  <w:style w:type="character" w:customStyle="1" w:styleId="Corpsdetexte3Car">
    <w:name w:val="Corps de texte 3 Car"/>
    <w:basedOn w:val="Policepardfaut"/>
    <w:link w:val="Corpsdetexte3"/>
    <w:uiPriority w:val="99"/>
    <w:semiHidden/>
    <w:rsid w:val="003E027B"/>
    <w:rPr>
      <w:sz w:val="16"/>
      <w:szCs w:val="16"/>
    </w:rPr>
  </w:style>
  <w:style w:type="paragraph" w:styleId="Normalcentr">
    <w:name w:val="Block Text"/>
    <w:basedOn w:val="Normal"/>
    <w:semiHidden/>
    <w:rsid w:val="003E6724"/>
    <w:pPr>
      <w:spacing w:after="0" w:line="240" w:lineRule="auto"/>
      <w:ind w:left="180" w:right="-108"/>
    </w:pPr>
    <w:rPr>
      <w:rFonts w:ascii="Times New Roman" w:eastAsia="Times New Roman" w:hAnsi="Times New Roman" w:cs="Times New Roman"/>
      <w:sz w:val="24"/>
      <w:szCs w:val="20"/>
      <w:lang w:val="fr-FR"/>
    </w:rPr>
  </w:style>
  <w:style w:type="paragraph" w:customStyle="1" w:styleId="Default">
    <w:name w:val="Default"/>
    <w:rsid w:val="00A41FC4"/>
    <w:pPr>
      <w:autoSpaceDE w:val="0"/>
      <w:autoSpaceDN w:val="0"/>
      <w:adjustRightInd w:val="0"/>
      <w:spacing w:after="0" w:line="240" w:lineRule="auto"/>
    </w:pPr>
    <w:rPr>
      <w:rFonts w:ascii="Calibri" w:hAnsi="Calibri" w:cs="Calibri"/>
      <w:color w:val="000000"/>
      <w:sz w:val="24"/>
      <w:szCs w:val="24"/>
      <w:lang w:val="en-GB"/>
    </w:rPr>
  </w:style>
  <w:style w:type="character" w:styleId="Accentuation">
    <w:name w:val="Emphasis"/>
    <w:basedOn w:val="Policepardfaut"/>
    <w:uiPriority w:val="20"/>
    <w:qFormat/>
    <w:rsid w:val="00A41FC4"/>
    <w:rPr>
      <w:i/>
      <w:iCs/>
    </w:rPr>
  </w:style>
  <w:style w:type="character" w:customStyle="1" w:styleId="Titre4Car">
    <w:name w:val="Titre 4 Car"/>
    <w:basedOn w:val="Policepardfaut"/>
    <w:link w:val="Titre4"/>
    <w:uiPriority w:val="9"/>
    <w:semiHidden/>
    <w:rsid w:val="00334897"/>
    <w:rPr>
      <w:rFonts w:asciiTheme="majorHAnsi" w:eastAsiaTheme="majorEastAsia" w:hAnsiTheme="majorHAnsi" w:cstheme="majorBidi"/>
      <w:i/>
      <w:iCs/>
      <w:color w:val="365F91" w:themeColor="accent1" w:themeShade="BF"/>
    </w:rPr>
  </w:style>
  <w:style w:type="character" w:customStyle="1" w:styleId="source">
    <w:name w:val="source"/>
    <w:basedOn w:val="Policepardfaut"/>
    <w:rsid w:val="00334897"/>
  </w:style>
  <w:style w:type="character" w:styleId="Marquedecommentaire">
    <w:name w:val="annotation reference"/>
    <w:basedOn w:val="Policepardfaut"/>
    <w:uiPriority w:val="99"/>
    <w:semiHidden/>
    <w:unhideWhenUsed/>
    <w:rsid w:val="00D04C7F"/>
    <w:rPr>
      <w:sz w:val="16"/>
      <w:szCs w:val="16"/>
    </w:rPr>
  </w:style>
  <w:style w:type="paragraph" w:styleId="Commentaire">
    <w:name w:val="annotation text"/>
    <w:basedOn w:val="Normal"/>
    <w:link w:val="CommentaireCar"/>
    <w:uiPriority w:val="99"/>
    <w:unhideWhenUsed/>
    <w:rsid w:val="00D04C7F"/>
    <w:pPr>
      <w:spacing w:line="240" w:lineRule="auto"/>
    </w:pPr>
    <w:rPr>
      <w:sz w:val="20"/>
      <w:szCs w:val="20"/>
    </w:rPr>
  </w:style>
  <w:style w:type="character" w:customStyle="1" w:styleId="CommentaireCar">
    <w:name w:val="Commentaire Car"/>
    <w:basedOn w:val="Policepardfaut"/>
    <w:link w:val="Commentaire"/>
    <w:uiPriority w:val="99"/>
    <w:rsid w:val="00D04C7F"/>
    <w:rPr>
      <w:sz w:val="20"/>
      <w:szCs w:val="20"/>
    </w:rPr>
  </w:style>
  <w:style w:type="paragraph" w:styleId="Objetducommentaire">
    <w:name w:val="annotation subject"/>
    <w:basedOn w:val="Commentaire"/>
    <w:next w:val="Commentaire"/>
    <w:link w:val="ObjetducommentaireCar"/>
    <w:uiPriority w:val="99"/>
    <w:semiHidden/>
    <w:unhideWhenUsed/>
    <w:rsid w:val="00D04C7F"/>
    <w:rPr>
      <w:b/>
      <w:bCs/>
    </w:rPr>
  </w:style>
  <w:style w:type="character" w:customStyle="1" w:styleId="ObjetducommentaireCar">
    <w:name w:val="Objet du commentaire Car"/>
    <w:basedOn w:val="CommentaireCar"/>
    <w:link w:val="Objetducommentaire"/>
    <w:uiPriority w:val="99"/>
    <w:semiHidden/>
    <w:rsid w:val="00D04C7F"/>
    <w:rPr>
      <w:b/>
      <w:bCs/>
      <w:sz w:val="20"/>
      <w:szCs w:val="20"/>
    </w:rPr>
  </w:style>
  <w:style w:type="character" w:styleId="Mentionnonrsolue">
    <w:name w:val="Unresolved Mention"/>
    <w:basedOn w:val="Policepardfaut"/>
    <w:uiPriority w:val="99"/>
    <w:semiHidden/>
    <w:unhideWhenUsed/>
    <w:rsid w:val="00206C48"/>
    <w:rPr>
      <w:color w:val="605E5C"/>
      <w:shd w:val="clear" w:color="auto" w:fill="E1DFDD"/>
    </w:rPr>
  </w:style>
  <w:style w:type="paragraph" w:styleId="Pieddepage">
    <w:name w:val="footer"/>
    <w:basedOn w:val="Normal"/>
    <w:link w:val="PieddepageCar"/>
    <w:uiPriority w:val="99"/>
    <w:unhideWhenUsed/>
    <w:rsid w:val="006A3AB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A3ABD"/>
  </w:style>
  <w:style w:type="paragraph" w:customStyle="1" w:styleId="msonormal0">
    <w:name w:val="msonormal"/>
    <w:basedOn w:val="Normal"/>
    <w:rsid w:val="00DB03E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NormalWeb">
    <w:name w:val="Normal (Web)"/>
    <w:basedOn w:val="Normal"/>
    <w:uiPriority w:val="99"/>
    <w:unhideWhenUsed/>
    <w:rsid w:val="00CD28F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643">
      <w:bodyDiv w:val="1"/>
      <w:marLeft w:val="0"/>
      <w:marRight w:val="0"/>
      <w:marTop w:val="0"/>
      <w:marBottom w:val="0"/>
      <w:divBdr>
        <w:top w:val="none" w:sz="0" w:space="0" w:color="auto"/>
        <w:left w:val="none" w:sz="0" w:space="0" w:color="auto"/>
        <w:bottom w:val="none" w:sz="0" w:space="0" w:color="auto"/>
        <w:right w:val="none" w:sz="0" w:space="0" w:color="auto"/>
      </w:divBdr>
      <w:divsChild>
        <w:div w:id="652023836">
          <w:marLeft w:val="0"/>
          <w:marRight w:val="0"/>
          <w:marTop w:val="15"/>
          <w:marBottom w:val="0"/>
          <w:divBdr>
            <w:top w:val="single" w:sz="48" w:space="0" w:color="auto"/>
            <w:left w:val="single" w:sz="48" w:space="0" w:color="auto"/>
            <w:bottom w:val="single" w:sz="48" w:space="0" w:color="auto"/>
            <w:right w:val="single" w:sz="48" w:space="0" w:color="auto"/>
          </w:divBdr>
          <w:divsChild>
            <w:div w:id="1986353986">
              <w:marLeft w:val="0"/>
              <w:marRight w:val="0"/>
              <w:marTop w:val="0"/>
              <w:marBottom w:val="0"/>
              <w:divBdr>
                <w:top w:val="none" w:sz="0" w:space="0" w:color="auto"/>
                <w:left w:val="none" w:sz="0" w:space="0" w:color="auto"/>
                <w:bottom w:val="none" w:sz="0" w:space="0" w:color="auto"/>
                <w:right w:val="none" w:sz="0" w:space="0" w:color="auto"/>
              </w:divBdr>
            </w:div>
          </w:divsChild>
        </w:div>
        <w:div w:id="1020550690">
          <w:marLeft w:val="0"/>
          <w:marRight w:val="0"/>
          <w:marTop w:val="15"/>
          <w:marBottom w:val="0"/>
          <w:divBdr>
            <w:top w:val="single" w:sz="48" w:space="0" w:color="auto"/>
            <w:left w:val="single" w:sz="48" w:space="0" w:color="auto"/>
            <w:bottom w:val="single" w:sz="48" w:space="0" w:color="auto"/>
            <w:right w:val="single" w:sz="48" w:space="0" w:color="auto"/>
          </w:divBdr>
          <w:divsChild>
            <w:div w:id="1900434419">
              <w:marLeft w:val="0"/>
              <w:marRight w:val="0"/>
              <w:marTop w:val="0"/>
              <w:marBottom w:val="0"/>
              <w:divBdr>
                <w:top w:val="none" w:sz="0" w:space="0" w:color="auto"/>
                <w:left w:val="none" w:sz="0" w:space="0" w:color="auto"/>
                <w:bottom w:val="none" w:sz="0" w:space="0" w:color="auto"/>
                <w:right w:val="none" w:sz="0" w:space="0" w:color="auto"/>
              </w:divBdr>
            </w:div>
          </w:divsChild>
        </w:div>
        <w:div w:id="1621650060">
          <w:marLeft w:val="0"/>
          <w:marRight w:val="0"/>
          <w:marTop w:val="15"/>
          <w:marBottom w:val="0"/>
          <w:divBdr>
            <w:top w:val="single" w:sz="48" w:space="0" w:color="auto"/>
            <w:left w:val="single" w:sz="48" w:space="0" w:color="auto"/>
            <w:bottom w:val="single" w:sz="48" w:space="0" w:color="auto"/>
            <w:right w:val="single" w:sz="48" w:space="0" w:color="auto"/>
          </w:divBdr>
          <w:divsChild>
            <w:div w:id="1342901642">
              <w:marLeft w:val="0"/>
              <w:marRight w:val="0"/>
              <w:marTop w:val="0"/>
              <w:marBottom w:val="0"/>
              <w:divBdr>
                <w:top w:val="none" w:sz="0" w:space="0" w:color="auto"/>
                <w:left w:val="none" w:sz="0" w:space="0" w:color="auto"/>
                <w:bottom w:val="none" w:sz="0" w:space="0" w:color="auto"/>
                <w:right w:val="none" w:sz="0" w:space="0" w:color="auto"/>
              </w:divBdr>
            </w:div>
          </w:divsChild>
        </w:div>
        <w:div w:id="1768379258">
          <w:marLeft w:val="0"/>
          <w:marRight w:val="0"/>
          <w:marTop w:val="15"/>
          <w:marBottom w:val="0"/>
          <w:divBdr>
            <w:top w:val="single" w:sz="48" w:space="0" w:color="auto"/>
            <w:left w:val="single" w:sz="48" w:space="0" w:color="auto"/>
            <w:bottom w:val="single" w:sz="48" w:space="0" w:color="auto"/>
            <w:right w:val="single" w:sz="48" w:space="0" w:color="auto"/>
          </w:divBdr>
          <w:divsChild>
            <w:div w:id="620183509">
              <w:marLeft w:val="0"/>
              <w:marRight w:val="0"/>
              <w:marTop w:val="0"/>
              <w:marBottom w:val="0"/>
              <w:divBdr>
                <w:top w:val="none" w:sz="0" w:space="0" w:color="auto"/>
                <w:left w:val="none" w:sz="0" w:space="0" w:color="auto"/>
                <w:bottom w:val="none" w:sz="0" w:space="0" w:color="auto"/>
                <w:right w:val="none" w:sz="0" w:space="0" w:color="auto"/>
              </w:divBdr>
            </w:div>
          </w:divsChild>
        </w:div>
        <w:div w:id="816186908">
          <w:marLeft w:val="0"/>
          <w:marRight w:val="0"/>
          <w:marTop w:val="15"/>
          <w:marBottom w:val="0"/>
          <w:divBdr>
            <w:top w:val="single" w:sz="48" w:space="0" w:color="auto"/>
            <w:left w:val="single" w:sz="48" w:space="0" w:color="auto"/>
            <w:bottom w:val="single" w:sz="48" w:space="0" w:color="auto"/>
            <w:right w:val="single" w:sz="48" w:space="0" w:color="auto"/>
          </w:divBdr>
          <w:divsChild>
            <w:div w:id="222108191">
              <w:marLeft w:val="0"/>
              <w:marRight w:val="0"/>
              <w:marTop w:val="0"/>
              <w:marBottom w:val="0"/>
              <w:divBdr>
                <w:top w:val="none" w:sz="0" w:space="0" w:color="auto"/>
                <w:left w:val="none" w:sz="0" w:space="0" w:color="auto"/>
                <w:bottom w:val="none" w:sz="0" w:space="0" w:color="auto"/>
                <w:right w:val="none" w:sz="0" w:space="0" w:color="auto"/>
              </w:divBdr>
            </w:div>
          </w:divsChild>
        </w:div>
        <w:div w:id="1316488984">
          <w:marLeft w:val="0"/>
          <w:marRight w:val="0"/>
          <w:marTop w:val="15"/>
          <w:marBottom w:val="0"/>
          <w:divBdr>
            <w:top w:val="single" w:sz="48" w:space="0" w:color="auto"/>
            <w:left w:val="single" w:sz="48" w:space="0" w:color="auto"/>
            <w:bottom w:val="single" w:sz="48" w:space="0" w:color="auto"/>
            <w:right w:val="single" w:sz="48" w:space="0" w:color="auto"/>
          </w:divBdr>
          <w:divsChild>
            <w:div w:id="1541698503">
              <w:marLeft w:val="0"/>
              <w:marRight w:val="0"/>
              <w:marTop w:val="0"/>
              <w:marBottom w:val="0"/>
              <w:divBdr>
                <w:top w:val="none" w:sz="0" w:space="0" w:color="auto"/>
                <w:left w:val="none" w:sz="0" w:space="0" w:color="auto"/>
                <w:bottom w:val="none" w:sz="0" w:space="0" w:color="auto"/>
                <w:right w:val="none" w:sz="0" w:space="0" w:color="auto"/>
              </w:divBdr>
            </w:div>
          </w:divsChild>
        </w:div>
        <w:div w:id="1338580647">
          <w:marLeft w:val="0"/>
          <w:marRight w:val="0"/>
          <w:marTop w:val="15"/>
          <w:marBottom w:val="0"/>
          <w:divBdr>
            <w:top w:val="single" w:sz="48" w:space="0" w:color="auto"/>
            <w:left w:val="single" w:sz="48" w:space="0" w:color="auto"/>
            <w:bottom w:val="single" w:sz="48" w:space="0" w:color="auto"/>
            <w:right w:val="single" w:sz="48" w:space="0" w:color="auto"/>
          </w:divBdr>
          <w:divsChild>
            <w:div w:id="10314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3452">
      <w:bodyDiv w:val="1"/>
      <w:marLeft w:val="0"/>
      <w:marRight w:val="0"/>
      <w:marTop w:val="0"/>
      <w:marBottom w:val="0"/>
      <w:divBdr>
        <w:top w:val="none" w:sz="0" w:space="0" w:color="auto"/>
        <w:left w:val="none" w:sz="0" w:space="0" w:color="auto"/>
        <w:bottom w:val="none" w:sz="0" w:space="0" w:color="auto"/>
        <w:right w:val="none" w:sz="0" w:space="0" w:color="auto"/>
      </w:divBdr>
      <w:divsChild>
        <w:div w:id="1833711974">
          <w:marLeft w:val="0"/>
          <w:marRight w:val="0"/>
          <w:marTop w:val="15"/>
          <w:marBottom w:val="0"/>
          <w:divBdr>
            <w:top w:val="single" w:sz="48" w:space="0" w:color="auto"/>
            <w:left w:val="single" w:sz="48" w:space="0" w:color="auto"/>
            <w:bottom w:val="single" w:sz="48" w:space="0" w:color="auto"/>
            <w:right w:val="single" w:sz="48" w:space="0" w:color="auto"/>
          </w:divBdr>
          <w:divsChild>
            <w:div w:id="1982810373">
              <w:marLeft w:val="0"/>
              <w:marRight w:val="0"/>
              <w:marTop w:val="0"/>
              <w:marBottom w:val="0"/>
              <w:divBdr>
                <w:top w:val="none" w:sz="0" w:space="0" w:color="auto"/>
                <w:left w:val="none" w:sz="0" w:space="0" w:color="auto"/>
                <w:bottom w:val="none" w:sz="0" w:space="0" w:color="auto"/>
                <w:right w:val="none" w:sz="0" w:space="0" w:color="auto"/>
              </w:divBdr>
            </w:div>
          </w:divsChild>
        </w:div>
        <w:div w:id="1722822580">
          <w:marLeft w:val="0"/>
          <w:marRight w:val="0"/>
          <w:marTop w:val="15"/>
          <w:marBottom w:val="0"/>
          <w:divBdr>
            <w:top w:val="single" w:sz="48" w:space="0" w:color="auto"/>
            <w:left w:val="single" w:sz="48" w:space="0" w:color="auto"/>
            <w:bottom w:val="single" w:sz="48" w:space="0" w:color="auto"/>
            <w:right w:val="single" w:sz="48" w:space="0" w:color="auto"/>
          </w:divBdr>
          <w:divsChild>
            <w:div w:id="3395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834">
      <w:bodyDiv w:val="1"/>
      <w:marLeft w:val="0"/>
      <w:marRight w:val="0"/>
      <w:marTop w:val="0"/>
      <w:marBottom w:val="0"/>
      <w:divBdr>
        <w:top w:val="none" w:sz="0" w:space="0" w:color="auto"/>
        <w:left w:val="none" w:sz="0" w:space="0" w:color="auto"/>
        <w:bottom w:val="none" w:sz="0" w:space="0" w:color="auto"/>
        <w:right w:val="none" w:sz="0" w:space="0" w:color="auto"/>
      </w:divBdr>
      <w:divsChild>
        <w:div w:id="1792939858">
          <w:marLeft w:val="0"/>
          <w:marRight w:val="0"/>
          <w:marTop w:val="15"/>
          <w:marBottom w:val="0"/>
          <w:divBdr>
            <w:top w:val="single" w:sz="48" w:space="0" w:color="auto"/>
            <w:left w:val="single" w:sz="48" w:space="0" w:color="auto"/>
            <w:bottom w:val="single" w:sz="48" w:space="0" w:color="auto"/>
            <w:right w:val="single" w:sz="48" w:space="0" w:color="auto"/>
          </w:divBdr>
          <w:divsChild>
            <w:div w:id="229074180">
              <w:marLeft w:val="0"/>
              <w:marRight w:val="0"/>
              <w:marTop w:val="0"/>
              <w:marBottom w:val="0"/>
              <w:divBdr>
                <w:top w:val="none" w:sz="0" w:space="0" w:color="auto"/>
                <w:left w:val="none" w:sz="0" w:space="0" w:color="auto"/>
                <w:bottom w:val="none" w:sz="0" w:space="0" w:color="auto"/>
                <w:right w:val="none" w:sz="0" w:space="0" w:color="auto"/>
              </w:divBdr>
            </w:div>
          </w:divsChild>
        </w:div>
        <w:div w:id="1596786536">
          <w:marLeft w:val="0"/>
          <w:marRight w:val="0"/>
          <w:marTop w:val="15"/>
          <w:marBottom w:val="0"/>
          <w:divBdr>
            <w:top w:val="single" w:sz="48" w:space="0" w:color="auto"/>
            <w:left w:val="single" w:sz="48" w:space="0" w:color="auto"/>
            <w:bottom w:val="single" w:sz="48" w:space="0" w:color="auto"/>
            <w:right w:val="single" w:sz="48" w:space="0" w:color="auto"/>
          </w:divBdr>
          <w:divsChild>
            <w:div w:id="931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082">
      <w:bodyDiv w:val="1"/>
      <w:marLeft w:val="0"/>
      <w:marRight w:val="0"/>
      <w:marTop w:val="0"/>
      <w:marBottom w:val="0"/>
      <w:divBdr>
        <w:top w:val="none" w:sz="0" w:space="0" w:color="auto"/>
        <w:left w:val="none" w:sz="0" w:space="0" w:color="auto"/>
        <w:bottom w:val="none" w:sz="0" w:space="0" w:color="auto"/>
        <w:right w:val="none" w:sz="0" w:space="0" w:color="auto"/>
      </w:divBdr>
      <w:divsChild>
        <w:div w:id="1246380823">
          <w:marLeft w:val="0"/>
          <w:marRight w:val="0"/>
          <w:marTop w:val="15"/>
          <w:marBottom w:val="0"/>
          <w:divBdr>
            <w:top w:val="single" w:sz="48" w:space="0" w:color="auto"/>
            <w:left w:val="single" w:sz="48" w:space="0" w:color="auto"/>
            <w:bottom w:val="single" w:sz="48" w:space="0" w:color="auto"/>
            <w:right w:val="single" w:sz="48" w:space="0" w:color="auto"/>
          </w:divBdr>
          <w:divsChild>
            <w:div w:id="1104501948">
              <w:marLeft w:val="0"/>
              <w:marRight w:val="0"/>
              <w:marTop w:val="0"/>
              <w:marBottom w:val="0"/>
              <w:divBdr>
                <w:top w:val="none" w:sz="0" w:space="0" w:color="auto"/>
                <w:left w:val="none" w:sz="0" w:space="0" w:color="auto"/>
                <w:bottom w:val="none" w:sz="0" w:space="0" w:color="auto"/>
                <w:right w:val="none" w:sz="0" w:space="0" w:color="auto"/>
              </w:divBdr>
            </w:div>
          </w:divsChild>
        </w:div>
        <w:div w:id="1384526088">
          <w:marLeft w:val="0"/>
          <w:marRight w:val="0"/>
          <w:marTop w:val="15"/>
          <w:marBottom w:val="0"/>
          <w:divBdr>
            <w:top w:val="single" w:sz="48" w:space="0" w:color="auto"/>
            <w:left w:val="single" w:sz="48" w:space="0" w:color="auto"/>
            <w:bottom w:val="single" w:sz="48" w:space="0" w:color="auto"/>
            <w:right w:val="single" w:sz="48" w:space="0" w:color="auto"/>
          </w:divBdr>
          <w:divsChild>
            <w:div w:id="19069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9131">
      <w:bodyDiv w:val="1"/>
      <w:marLeft w:val="0"/>
      <w:marRight w:val="0"/>
      <w:marTop w:val="0"/>
      <w:marBottom w:val="0"/>
      <w:divBdr>
        <w:top w:val="none" w:sz="0" w:space="0" w:color="auto"/>
        <w:left w:val="none" w:sz="0" w:space="0" w:color="auto"/>
        <w:bottom w:val="none" w:sz="0" w:space="0" w:color="auto"/>
        <w:right w:val="none" w:sz="0" w:space="0" w:color="auto"/>
      </w:divBdr>
      <w:divsChild>
        <w:div w:id="2111386515">
          <w:marLeft w:val="0"/>
          <w:marRight w:val="0"/>
          <w:marTop w:val="15"/>
          <w:marBottom w:val="0"/>
          <w:divBdr>
            <w:top w:val="single" w:sz="48" w:space="0" w:color="auto"/>
            <w:left w:val="single" w:sz="48" w:space="0" w:color="auto"/>
            <w:bottom w:val="single" w:sz="48" w:space="0" w:color="auto"/>
            <w:right w:val="single" w:sz="48" w:space="0" w:color="auto"/>
          </w:divBdr>
          <w:divsChild>
            <w:div w:id="2326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1786">
      <w:bodyDiv w:val="1"/>
      <w:marLeft w:val="0"/>
      <w:marRight w:val="0"/>
      <w:marTop w:val="0"/>
      <w:marBottom w:val="0"/>
      <w:divBdr>
        <w:top w:val="none" w:sz="0" w:space="0" w:color="auto"/>
        <w:left w:val="none" w:sz="0" w:space="0" w:color="auto"/>
        <w:bottom w:val="none" w:sz="0" w:space="0" w:color="auto"/>
        <w:right w:val="none" w:sz="0" w:space="0" w:color="auto"/>
      </w:divBdr>
      <w:divsChild>
        <w:div w:id="1523862819">
          <w:marLeft w:val="0"/>
          <w:marRight w:val="0"/>
          <w:marTop w:val="15"/>
          <w:marBottom w:val="0"/>
          <w:divBdr>
            <w:top w:val="single" w:sz="48" w:space="0" w:color="auto"/>
            <w:left w:val="single" w:sz="48" w:space="0" w:color="auto"/>
            <w:bottom w:val="single" w:sz="48" w:space="0" w:color="auto"/>
            <w:right w:val="single" w:sz="48" w:space="0" w:color="auto"/>
          </w:divBdr>
          <w:divsChild>
            <w:div w:id="3673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6766">
      <w:bodyDiv w:val="1"/>
      <w:marLeft w:val="0"/>
      <w:marRight w:val="0"/>
      <w:marTop w:val="0"/>
      <w:marBottom w:val="0"/>
      <w:divBdr>
        <w:top w:val="none" w:sz="0" w:space="0" w:color="auto"/>
        <w:left w:val="none" w:sz="0" w:space="0" w:color="auto"/>
        <w:bottom w:val="none" w:sz="0" w:space="0" w:color="auto"/>
        <w:right w:val="none" w:sz="0" w:space="0" w:color="auto"/>
      </w:divBdr>
      <w:divsChild>
        <w:div w:id="438140331">
          <w:marLeft w:val="0"/>
          <w:marRight w:val="0"/>
          <w:marTop w:val="15"/>
          <w:marBottom w:val="0"/>
          <w:divBdr>
            <w:top w:val="single" w:sz="48" w:space="0" w:color="auto"/>
            <w:left w:val="single" w:sz="48" w:space="0" w:color="auto"/>
            <w:bottom w:val="single" w:sz="48" w:space="0" w:color="auto"/>
            <w:right w:val="single" w:sz="48" w:space="0" w:color="auto"/>
          </w:divBdr>
          <w:divsChild>
            <w:div w:id="18963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3429">
      <w:bodyDiv w:val="1"/>
      <w:marLeft w:val="0"/>
      <w:marRight w:val="0"/>
      <w:marTop w:val="0"/>
      <w:marBottom w:val="0"/>
      <w:divBdr>
        <w:top w:val="none" w:sz="0" w:space="0" w:color="auto"/>
        <w:left w:val="none" w:sz="0" w:space="0" w:color="auto"/>
        <w:bottom w:val="none" w:sz="0" w:space="0" w:color="auto"/>
        <w:right w:val="none" w:sz="0" w:space="0" w:color="auto"/>
      </w:divBdr>
    </w:div>
    <w:div w:id="1622613826">
      <w:bodyDiv w:val="1"/>
      <w:marLeft w:val="0"/>
      <w:marRight w:val="0"/>
      <w:marTop w:val="0"/>
      <w:marBottom w:val="0"/>
      <w:divBdr>
        <w:top w:val="none" w:sz="0" w:space="0" w:color="auto"/>
        <w:left w:val="none" w:sz="0" w:space="0" w:color="auto"/>
        <w:bottom w:val="none" w:sz="0" w:space="0" w:color="auto"/>
        <w:right w:val="none" w:sz="0" w:space="0" w:color="auto"/>
      </w:divBdr>
    </w:div>
    <w:div w:id="1772700326">
      <w:bodyDiv w:val="1"/>
      <w:marLeft w:val="0"/>
      <w:marRight w:val="0"/>
      <w:marTop w:val="0"/>
      <w:marBottom w:val="0"/>
      <w:divBdr>
        <w:top w:val="none" w:sz="0" w:space="0" w:color="auto"/>
        <w:left w:val="none" w:sz="0" w:space="0" w:color="auto"/>
        <w:bottom w:val="none" w:sz="0" w:space="0" w:color="auto"/>
        <w:right w:val="none" w:sz="0" w:space="0" w:color="auto"/>
      </w:divBdr>
      <w:divsChild>
        <w:div w:id="529150356">
          <w:marLeft w:val="0"/>
          <w:marRight w:val="0"/>
          <w:marTop w:val="15"/>
          <w:marBottom w:val="0"/>
          <w:divBdr>
            <w:top w:val="single" w:sz="48" w:space="0" w:color="auto"/>
            <w:left w:val="single" w:sz="48" w:space="0" w:color="auto"/>
            <w:bottom w:val="single" w:sz="48" w:space="0" w:color="auto"/>
            <w:right w:val="single" w:sz="48" w:space="0" w:color="auto"/>
          </w:divBdr>
          <w:divsChild>
            <w:div w:id="1824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0265">
      <w:bodyDiv w:val="1"/>
      <w:marLeft w:val="0"/>
      <w:marRight w:val="0"/>
      <w:marTop w:val="0"/>
      <w:marBottom w:val="0"/>
      <w:divBdr>
        <w:top w:val="none" w:sz="0" w:space="0" w:color="auto"/>
        <w:left w:val="none" w:sz="0" w:space="0" w:color="auto"/>
        <w:bottom w:val="none" w:sz="0" w:space="0" w:color="auto"/>
        <w:right w:val="none" w:sz="0" w:space="0" w:color="auto"/>
      </w:divBdr>
      <w:divsChild>
        <w:div w:id="1905791734">
          <w:marLeft w:val="0"/>
          <w:marRight w:val="0"/>
          <w:marTop w:val="15"/>
          <w:marBottom w:val="0"/>
          <w:divBdr>
            <w:top w:val="single" w:sz="48" w:space="0" w:color="auto"/>
            <w:left w:val="single" w:sz="48" w:space="0" w:color="auto"/>
            <w:bottom w:val="single" w:sz="48" w:space="0" w:color="auto"/>
            <w:right w:val="single" w:sz="48" w:space="0" w:color="auto"/>
          </w:divBdr>
          <w:divsChild>
            <w:div w:id="1429345868">
              <w:marLeft w:val="0"/>
              <w:marRight w:val="0"/>
              <w:marTop w:val="0"/>
              <w:marBottom w:val="0"/>
              <w:divBdr>
                <w:top w:val="none" w:sz="0" w:space="0" w:color="auto"/>
                <w:left w:val="none" w:sz="0" w:space="0" w:color="auto"/>
                <w:bottom w:val="none" w:sz="0" w:space="0" w:color="auto"/>
                <w:right w:val="none" w:sz="0" w:space="0" w:color="auto"/>
              </w:divBdr>
            </w:div>
          </w:divsChild>
        </w:div>
        <w:div w:id="1927837657">
          <w:marLeft w:val="0"/>
          <w:marRight w:val="0"/>
          <w:marTop w:val="15"/>
          <w:marBottom w:val="0"/>
          <w:divBdr>
            <w:top w:val="single" w:sz="48" w:space="0" w:color="auto"/>
            <w:left w:val="single" w:sz="48" w:space="0" w:color="auto"/>
            <w:bottom w:val="single" w:sz="48" w:space="0" w:color="auto"/>
            <w:right w:val="single" w:sz="48" w:space="0" w:color="auto"/>
          </w:divBdr>
          <w:divsChild>
            <w:div w:id="17869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7268">
      <w:bodyDiv w:val="1"/>
      <w:marLeft w:val="0"/>
      <w:marRight w:val="0"/>
      <w:marTop w:val="0"/>
      <w:marBottom w:val="0"/>
      <w:divBdr>
        <w:top w:val="none" w:sz="0" w:space="0" w:color="auto"/>
        <w:left w:val="none" w:sz="0" w:space="0" w:color="auto"/>
        <w:bottom w:val="none" w:sz="0" w:space="0" w:color="auto"/>
        <w:right w:val="none" w:sz="0" w:space="0" w:color="auto"/>
      </w:divBdr>
      <w:divsChild>
        <w:div w:id="426199116">
          <w:marLeft w:val="0"/>
          <w:marRight w:val="0"/>
          <w:marTop w:val="15"/>
          <w:marBottom w:val="0"/>
          <w:divBdr>
            <w:top w:val="single" w:sz="48" w:space="0" w:color="auto"/>
            <w:left w:val="single" w:sz="48" w:space="0" w:color="auto"/>
            <w:bottom w:val="single" w:sz="48" w:space="0" w:color="auto"/>
            <w:right w:val="single" w:sz="48" w:space="0" w:color="auto"/>
          </w:divBdr>
          <w:divsChild>
            <w:div w:id="15089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ustice.just.fgov.be/cgi_loi/loi_a1.pl?language=fr&amp;nm=2007002099&amp;la=F&amp;dd=2007-05-10&amp;cn=2007051035&amp;table_name=loi&amp;&amp;caller=list&amp;F&amp;fromtab=loi&amp;tri=dd+AS+RANK&amp;rech=1&amp;numero=1&amp;sql=(text+contains+(%27%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language=fr&amp;la=F&amp;cn=2007051035&amp;table_name=loi&amp;&amp;caller=list&amp;F&amp;fromtab=loi&amp;tri=dd+AS+RANK&amp;rech=1&amp;numero=1&amp;sql=(text+contains+(%27%27))" TargetMode="External"/><Relationship Id="rId5" Type="http://schemas.openxmlformats.org/officeDocument/2006/relationships/webSettings" Target="webSettings.xml"/><Relationship Id="rId10" Type="http://schemas.openxmlformats.org/officeDocument/2006/relationships/hyperlink" Target="http://www.ejustice.just.fgov.be/cgi_loi/loi_a1.pl?language=fr&amp;la=F&amp;cn=2007051035&amp;table_name=loi&amp;&amp;caller=list&amp;F&amp;fromtab=loi&amp;tri=dd+AS+RANK&amp;rech=1&amp;numero=1&amp;sql=(text+contains+(%27%27))" TargetMode="External"/><Relationship Id="rId4" Type="http://schemas.openxmlformats.org/officeDocument/2006/relationships/settings" Target="settings.xml"/><Relationship Id="rId9" Type="http://schemas.openxmlformats.org/officeDocument/2006/relationships/hyperlink" Target="http://www.ejustice.just.fgov.be/cgi_loi/loi_a1.pl?language=fr&amp;la=F&amp;cn=2007051035&amp;table_name=loi&amp;&amp;caller=list&amp;F&amp;fromtab=loi&amp;tri=dd+AS+RANK&amp;rech=1&amp;numero=1&amp;sql=(text+contains+(%27%2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uria.europa.eu/juris/document/document.jsf?text=&amp;docid=277412&amp;pageIndex=0&amp;doclang=fr&amp;mode=lst&amp;dir=&amp;occ=first&amp;part=1&amp;cid=2223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C143-C344-4247-A42F-C65F7CBB5CEF}">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28</Pages>
  <Words>11078</Words>
  <Characters>60930</Characters>
  <Application>Microsoft Office Word</Application>
  <DocSecurity>0</DocSecurity>
  <Lines>507</Lines>
  <Paragraphs>143</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71865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Fraiture Edwige</dc:creator>
  <cp:lastModifiedBy>Maréchal Denis</cp:lastModifiedBy>
  <cp:revision>9</cp:revision>
  <cp:lastPrinted>2024-03-05T10:43:00Z</cp:lastPrinted>
  <dcterms:created xsi:type="dcterms:W3CDTF">2024-03-05T15:14:00Z</dcterms:created>
  <dcterms:modified xsi:type="dcterms:W3CDTF">2024-03-06T19:02:00Z</dcterms:modified>
</cp:coreProperties>
</file>